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5375"/>
        <w:tblW w:w="10485" w:type="dxa"/>
        <w:tblLook w:val="04A0" w:firstRow="1" w:lastRow="0" w:firstColumn="1" w:lastColumn="0" w:noHBand="0" w:noVBand="1"/>
      </w:tblPr>
      <w:tblGrid>
        <w:gridCol w:w="4106"/>
        <w:gridCol w:w="6379"/>
      </w:tblGrid>
      <w:tr w:rsidR="006C02AF" w:rsidTr="00B2336C">
        <w:tc>
          <w:tcPr>
            <w:tcW w:w="10485" w:type="dxa"/>
            <w:gridSpan w:val="2"/>
            <w:shd w:val="clear" w:color="auto" w:fill="000000" w:themeFill="text1"/>
          </w:tcPr>
          <w:p w:rsidR="006C02AF" w:rsidRPr="004B355C" w:rsidRDefault="006C02AF" w:rsidP="005D7651">
            <w:pPr>
              <w:jc w:val="center"/>
              <w:rPr>
                <w:b/>
              </w:rPr>
            </w:pPr>
            <w:bookmarkStart w:id="0" w:name="_GoBack"/>
            <w:bookmarkEnd w:id="0"/>
            <w:r w:rsidRPr="004B355C">
              <w:rPr>
                <w:b/>
                <w:color w:val="FFFFFF" w:themeColor="background1"/>
              </w:rPr>
              <w:t>Advanced Qualities</w:t>
            </w:r>
            <w:r>
              <w:rPr>
                <w:b/>
                <w:color w:val="FFFFFF" w:themeColor="background1"/>
              </w:rPr>
              <w:t xml:space="preserve"> (adjectives)</w:t>
            </w:r>
          </w:p>
        </w:tc>
      </w:tr>
      <w:tr w:rsidR="006C02AF" w:rsidTr="005928D1">
        <w:tc>
          <w:tcPr>
            <w:tcW w:w="4106" w:type="dxa"/>
            <w:shd w:val="clear" w:color="auto" w:fill="E7E6E6" w:themeFill="background2"/>
          </w:tcPr>
          <w:p w:rsidR="006C02AF" w:rsidRDefault="006C02AF" w:rsidP="005D7651">
            <w:r>
              <w:t xml:space="preserve">1. </w:t>
            </w:r>
            <w:r w:rsidR="00854250">
              <w:t xml:space="preserve">Irreverent </w:t>
            </w:r>
          </w:p>
        </w:tc>
        <w:tc>
          <w:tcPr>
            <w:tcW w:w="6379" w:type="dxa"/>
            <w:shd w:val="clear" w:color="auto" w:fill="E7E6E6" w:themeFill="background2"/>
          </w:tcPr>
          <w:p w:rsidR="006C02AF" w:rsidRDefault="0037545B" w:rsidP="005D7651">
            <w:r>
              <w:t>showing a lack of respect for serious things</w:t>
            </w:r>
          </w:p>
        </w:tc>
      </w:tr>
      <w:tr w:rsidR="006C02AF" w:rsidTr="005928D1">
        <w:tc>
          <w:tcPr>
            <w:tcW w:w="4106" w:type="dxa"/>
            <w:shd w:val="clear" w:color="auto" w:fill="E7E6E6" w:themeFill="background2"/>
          </w:tcPr>
          <w:p w:rsidR="006C02AF" w:rsidRDefault="006C02AF" w:rsidP="005D7651">
            <w:r>
              <w:t xml:space="preserve">2. </w:t>
            </w:r>
            <w:r w:rsidR="00854250">
              <w:t>Profane</w:t>
            </w:r>
          </w:p>
        </w:tc>
        <w:tc>
          <w:tcPr>
            <w:tcW w:w="6379" w:type="dxa"/>
            <w:shd w:val="clear" w:color="auto" w:fill="E7E6E6" w:themeFill="background2"/>
          </w:tcPr>
          <w:p w:rsidR="006C02AF" w:rsidRDefault="0037545B" w:rsidP="005D7651">
            <w:r>
              <w:t>n</w:t>
            </w:r>
            <w:r w:rsidRPr="0037545B">
              <w:t>ot relating to that which is sacred or religious</w:t>
            </w:r>
          </w:p>
        </w:tc>
      </w:tr>
      <w:tr w:rsidR="006C02AF" w:rsidTr="005928D1">
        <w:tc>
          <w:tcPr>
            <w:tcW w:w="4106" w:type="dxa"/>
            <w:shd w:val="clear" w:color="auto" w:fill="E7E6E6" w:themeFill="background2"/>
          </w:tcPr>
          <w:p w:rsidR="006C02AF" w:rsidRDefault="006C02AF" w:rsidP="005D7651">
            <w:r>
              <w:t xml:space="preserve">3. </w:t>
            </w:r>
            <w:r w:rsidR="00854250">
              <w:t>Pious</w:t>
            </w:r>
          </w:p>
        </w:tc>
        <w:tc>
          <w:tcPr>
            <w:tcW w:w="6379" w:type="dxa"/>
            <w:shd w:val="clear" w:color="auto" w:fill="E7E6E6" w:themeFill="background2"/>
          </w:tcPr>
          <w:p w:rsidR="006C02AF" w:rsidRDefault="0037545B" w:rsidP="005D7651">
            <w:r>
              <w:t xml:space="preserve">very religious  </w:t>
            </w:r>
          </w:p>
        </w:tc>
      </w:tr>
      <w:tr w:rsidR="006C02AF" w:rsidTr="005928D1">
        <w:tc>
          <w:tcPr>
            <w:tcW w:w="4106" w:type="dxa"/>
            <w:shd w:val="clear" w:color="auto" w:fill="E7E6E6" w:themeFill="background2"/>
          </w:tcPr>
          <w:p w:rsidR="006C02AF" w:rsidRDefault="006C02AF" w:rsidP="005D7651">
            <w:r>
              <w:t xml:space="preserve">4. </w:t>
            </w:r>
            <w:r w:rsidR="00854250">
              <w:t>Facetious</w:t>
            </w:r>
          </w:p>
        </w:tc>
        <w:tc>
          <w:tcPr>
            <w:tcW w:w="6379" w:type="dxa"/>
            <w:shd w:val="clear" w:color="auto" w:fill="E7E6E6" w:themeFill="background2"/>
          </w:tcPr>
          <w:p w:rsidR="006C02AF" w:rsidRDefault="0037545B" w:rsidP="005D7651">
            <w:r w:rsidRPr="0037545B">
              <w:t xml:space="preserve">treating serious issues with </w:t>
            </w:r>
            <w:r>
              <w:t>casual</w:t>
            </w:r>
            <w:r w:rsidRPr="0037545B">
              <w:t xml:space="preserve"> humour</w:t>
            </w:r>
          </w:p>
        </w:tc>
      </w:tr>
      <w:tr w:rsidR="006C02AF" w:rsidTr="005928D1">
        <w:tc>
          <w:tcPr>
            <w:tcW w:w="4106" w:type="dxa"/>
            <w:shd w:val="clear" w:color="auto" w:fill="E7E6E6" w:themeFill="background2"/>
          </w:tcPr>
          <w:p w:rsidR="006C02AF" w:rsidRDefault="006C02AF" w:rsidP="005D7651">
            <w:r>
              <w:t xml:space="preserve">5. </w:t>
            </w:r>
            <w:r w:rsidR="00854250">
              <w:t xml:space="preserve">Ephemeral </w:t>
            </w:r>
          </w:p>
        </w:tc>
        <w:tc>
          <w:tcPr>
            <w:tcW w:w="6379" w:type="dxa"/>
            <w:shd w:val="clear" w:color="auto" w:fill="E7E6E6" w:themeFill="background2"/>
          </w:tcPr>
          <w:p w:rsidR="006C02AF" w:rsidRDefault="0037545B" w:rsidP="005D7651">
            <w:r w:rsidRPr="0037545B">
              <w:t>lasting for a very short time</w:t>
            </w:r>
          </w:p>
        </w:tc>
      </w:tr>
      <w:tr w:rsidR="006C02AF" w:rsidTr="005928D1">
        <w:tc>
          <w:tcPr>
            <w:tcW w:w="4106" w:type="dxa"/>
          </w:tcPr>
          <w:p w:rsidR="006C02AF" w:rsidRDefault="006C02AF" w:rsidP="005D7651">
            <w:r>
              <w:t xml:space="preserve">6. </w:t>
            </w:r>
            <w:r w:rsidR="005421BB">
              <w:t xml:space="preserve">Sirenic </w:t>
            </w:r>
          </w:p>
        </w:tc>
        <w:tc>
          <w:tcPr>
            <w:tcW w:w="6379" w:type="dxa"/>
          </w:tcPr>
          <w:p w:rsidR="006C02AF" w:rsidRDefault="005421BB" w:rsidP="005D7651">
            <w:r w:rsidRPr="005421BB">
              <w:t>melodious, tempting, or alluring</w:t>
            </w:r>
          </w:p>
        </w:tc>
      </w:tr>
      <w:tr w:rsidR="006C02AF" w:rsidTr="005928D1">
        <w:tc>
          <w:tcPr>
            <w:tcW w:w="4106" w:type="dxa"/>
          </w:tcPr>
          <w:p w:rsidR="006C02AF" w:rsidRDefault="006C02AF" w:rsidP="005D7651">
            <w:r>
              <w:t xml:space="preserve">7. </w:t>
            </w:r>
            <w:r w:rsidR="00B137F7">
              <w:t>R</w:t>
            </w:r>
            <w:r w:rsidR="00B137F7" w:rsidRPr="00B137F7">
              <w:t>epugnant</w:t>
            </w:r>
          </w:p>
        </w:tc>
        <w:tc>
          <w:tcPr>
            <w:tcW w:w="6379" w:type="dxa"/>
          </w:tcPr>
          <w:p w:rsidR="006C02AF" w:rsidRDefault="00B137F7" w:rsidP="005D7651">
            <w:r w:rsidRPr="00B137F7">
              <w:t>extremely distasteful</w:t>
            </w:r>
          </w:p>
        </w:tc>
      </w:tr>
      <w:tr w:rsidR="006C02AF" w:rsidTr="005928D1">
        <w:tc>
          <w:tcPr>
            <w:tcW w:w="4106" w:type="dxa"/>
          </w:tcPr>
          <w:p w:rsidR="006C02AF" w:rsidRDefault="006C02AF" w:rsidP="005D7651">
            <w:r>
              <w:t xml:space="preserve">8. </w:t>
            </w:r>
            <w:r w:rsidR="00854250">
              <w:t>Rotund</w:t>
            </w:r>
          </w:p>
        </w:tc>
        <w:tc>
          <w:tcPr>
            <w:tcW w:w="6379" w:type="dxa"/>
          </w:tcPr>
          <w:p w:rsidR="006C02AF" w:rsidRDefault="0037545B" w:rsidP="005D7651">
            <w:r w:rsidRPr="0037545B">
              <w:t>large and plump</w:t>
            </w:r>
            <w:r>
              <w:t>; round</w:t>
            </w:r>
          </w:p>
        </w:tc>
      </w:tr>
      <w:tr w:rsidR="006C02AF" w:rsidTr="005928D1">
        <w:tc>
          <w:tcPr>
            <w:tcW w:w="4106" w:type="dxa"/>
          </w:tcPr>
          <w:p w:rsidR="006C02AF" w:rsidRDefault="006C02AF" w:rsidP="005D7651">
            <w:r>
              <w:t xml:space="preserve">9. </w:t>
            </w:r>
            <w:r w:rsidR="00854250">
              <w:t xml:space="preserve"> R</w:t>
            </w:r>
            <w:r w:rsidR="00854250" w:rsidRPr="00854250">
              <w:t>avenous</w:t>
            </w:r>
          </w:p>
        </w:tc>
        <w:tc>
          <w:tcPr>
            <w:tcW w:w="6379" w:type="dxa"/>
          </w:tcPr>
          <w:p w:rsidR="006C02AF" w:rsidRDefault="005421BB" w:rsidP="005D7651">
            <w:r>
              <w:t>e</w:t>
            </w:r>
            <w:r w:rsidR="00854250">
              <w:t>xtremely hungry</w:t>
            </w:r>
          </w:p>
        </w:tc>
      </w:tr>
      <w:tr w:rsidR="006C02AF" w:rsidTr="005928D1">
        <w:tc>
          <w:tcPr>
            <w:tcW w:w="4106" w:type="dxa"/>
          </w:tcPr>
          <w:p w:rsidR="006C02AF" w:rsidRDefault="006C02AF" w:rsidP="005D7651">
            <w:r>
              <w:t xml:space="preserve">10. </w:t>
            </w:r>
            <w:r w:rsidR="00854250">
              <w:t>E</w:t>
            </w:r>
            <w:r w:rsidR="00854250" w:rsidRPr="00854250">
              <w:t>tiolated</w:t>
            </w:r>
          </w:p>
        </w:tc>
        <w:tc>
          <w:tcPr>
            <w:tcW w:w="6379" w:type="dxa"/>
          </w:tcPr>
          <w:p w:rsidR="006C02AF" w:rsidRDefault="0037545B" w:rsidP="0037545B">
            <w:pPr>
              <w:tabs>
                <w:tab w:val="left" w:pos="952"/>
              </w:tabs>
            </w:pPr>
            <w:r w:rsidRPr="0037545B">
              <w:t xml:space="preserve">having lost </w:t>
            </w:r>
            <w:r>
              <w:t>energy</w:t>
            </w:r>
            <w:r w:rsidRPr="0037545B">
              <w:t xml:space="preserve"> or substance; </w:t>
            </w:r>
            <w:r>
              <w:t>weak</w:t>
            </w:r>
          </w:p>
        </w:tc>
      </w:tr>
    </w:tbl>
    <w:p w:rsidR="005D7651" w:rsidRPr="00113605" w:rsidRDefault="005D7651" w:rsidP="005D7651">
      <w:pPr>
        <w:rPr>
          <w:b/>
          <w:i/>
          <w:sz w:val="20"/>
        </w:rPr>
      </w:pPr>
      <w:r w:rsidRPr="00113605">
        <w:rPr>
          <w:b/>
          <w:i/>
          <w:sz w:val="20"/>
        </w:rPr>
        <w:t xml:space="preserve">These lists are intended to expand your vocabulary, offering you far more ambitious words to use in the place of everyday ones. The column on the left contains the more sophisticated word, whilst the one on the right is its more common synonym. </w:t>
      </w:r>
    </w:p>
    <w:p w:rsidR="006C02AF" w:rsidRPr="00113605" w:rsidRDefault="005D7651" w:rsidP="005D7651">
      <w:pPr>
        <w:rPr>
          <w:sz w:val="20"/>
        </w:rPr>
      </w:pPr>
      <w:r w:rsidRPr="00113605">
        <w:rPr>
          <w:sz w:val="20"/>
        </w:rPr>
        <w:t xml:space="preserve">Within your main English lessons, your teacher will do ‘mini’ testers to ensure you are ‘taking in’ these new words. These are almost like spelling tests, for example your teacher may say </w:t>
      </w:r>
      <w:r w:rsidRPr="00113605">
        <w:rPr>
          <w:i/>
          <w:sz w:val="20"/>
        </w:rPr>
        <w:t>‘</w:t>
      </w:r>
      <w:r w:rsidR="0037545B">
        <w:rPr>
          <w:i/>
          <w:sz w:val="20"/>
        </w:rPr>
        <w:t>He is not serious about the rules of football</w:t>
      </w:r>
      <w:r w:rsidRPr="00113605">
        <w:rPr>
          <w:sz w:val="20"/>
        </w:rPr>
        <w:t xml:space="preserve">. Leaving you to substitute </w:t>
      </w:r>
      <w:r w:rsidRPr="00113605">
        <w:rPr>
          <w:i/>
          <w:sz w:val="20"/>
        </w:rPr>
        <w:t>‘</w:t>
      </w:r>
      <w:r w:rsidR="0037545B">
        <w:rPr>
          <w:i/>
          <w:sz w:val="20"/>
        </w:rPr>
        <w:t>not serious’</w:t>
      </w:r>
      <w:r w:rsidRPr="00113605">
        <w:rPr>
          <w:sz w:val="20"/>
        </w:rPr>
        <w:t xml:space="preserve"> with </w:t>
      </w:r>
      <w:r w:rsidRPr="00113605">
        <w:rPr>
          <w:i/>
          <w:sz w:val="20"/>
        </w:rPr>
        <w:t>‘</w:t>
      </w:r>
      <w:r w:rsidR="0037545B">
        <w:rPr>
          <w:i/>
          <w:sz w:val="20"/>
        </w:rPr>
        <w:t>irreverent’</w:t>
      </w:r>
      <w:r w:rsidRPr="00113605">
        <w:rPr>
          <w:sz w:val="20"/>
        </w:rPr>
        <w:t>.</w:t>
      </w:r>
      <w:r w:rsidR="00113605" w:rsidRPr="00113605">
        <w:t xml:space="preserve"> </w:t>
      </w:r>
      <w:r w:rsidR="00113605" w:rsidRPr="00113605">
        <w:rPr>
          <w:sz w:val="20"/>
        </w:rPr>
        <w:t>Your learning of vocabulary includes a repeat cycle to engage longer term memory.</w:t>
      </w:r>
    </w:p>
    <w:tbl>
      <w:tblPr>
        <w:tblStyle w:val="TableGrid"/>
        <w:tblW w:w="0" w:type="auto"/>
        <w:tblLook w:val="04A0" w:firstRow="1" w:lastRow="0" w:firstColumn="1" w:lastColumn="0" w:noHBand="0" w:noVBand="1"/>
      </w:tblPr>
      <w:tblGrid>
        <w:gridCol w:w="1271"/>
        <w:gridCol w:w="3957"/>
        <w:gridCol w:w="1288"/>
        <w:gridCol w:w="3940"/>
      </w:tblGrid>
      <w:tr w:rsidR="00113605" w:rsidTr="00113605">
        <w:tc>
          <w:tcPr>
            <w:tcW w:w="1271"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1</w:t>
            </w:r>
          </w:p>
        </w:tc>
        <w:tc>
          <w:tcPr>
            <w:tcW w:w="3957" w:type="dxa"/>
            <w:tcBorders>
              <w:top w:val="single" w:sz="4" w:space="0" w:color="auto"/>
              <w:left w:val="single" w:sz="4" w:space="0" w:color="auto"/>
              <w:bottom w:val="single" w:sz="4" w:space="0" w:color="auto"/>
              <w:right w:val="single" w:sz="4" w:space="0" w:color="auto"/>
            </w:tcBorders>
            <w:hideMark/>
          </w:tcPr>
          <w:p w:rsidR="00113605" w:rsidRDefault="00113605">
            <w:pPr>
              <w:rPr>
                <w:b/>
                <w:i/>
                <w:sz w:val="20"/>
              </w:rPr>
            </w:pPr>
            <w:r>
              <w:rPr>
                <w:i/>
                <w:sz w:val="20"/>
              </w:rPr>
              <w:t>Advanced Qualities 1-5</w:t>
            </w:r>
          </w:p>
        </w:tc>
        <w:tc>
          <w:tcPr>
            <w:tcW w:w="1288"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7</w:t>
            </w:r>
          </w:p>
        </w:tc>
        <w:tc>
          <w:tcPr>
            <w:tcW w:w="3940" w:type="dxa"/>
            <w:tcBorders>
              <w:top w:val="single" w:sz="4" w:space="0" w:color="auto"/>
              <w:left w:val="single" w:sz="4" w:space="0" w:color="auto"/>
              <w:bottom w:val="single" w:sz="4" w:space="0" w:color="auto"/>
              <w:right w:val="single" w:sz="4" w:space="0" w:color="auto"/>
            </w:tcBorders>
            <w:hideMark/>
          </w:tcPr>
          <w:p w:rsidR="00113605" w:rsidRDefault="00113605">
            <w:pPr>
              <w:rPr>
                <w:i/>
                <w:sz w:val="20"/>
              </w:rPr>
            </w:pPr>
            <w:r>
              <w:rPr>
                <w:b/>
                <w:i/>
                <w:sz w:val="20"/>
              </w:rPr>
              <w:t xml:space="preserve">Repeat </w:t>
            </w:r>
            <w:r>
              <w:rPr>
                <w:i/>
                <w:sz w:val="20"/>
              </w:rPr>
              <w:t>Advanced Qualities 1-5</w:t>
            </w:r>
          </w:p>
        </w:tc>
      </w:tr>
      <w:tr w:rsidR="00113605" w:rsidTr="00113605">
        <w:tc>
          <w:tcPr>
            <w:tcW w:w="1271"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2</w:t>
            </w:r>
          </w:p>
        </w:tc>
        <w:tc>
          <w:tcPr>
            <w:tcW w:w="3957" w:type="dxa"/>
            <w:tcBorders>
              <w:top w:val="single" w:sz="4" w:space="0" w:color="auto"/>
              <w:left w:val="single" w:sz="4" w:space="0" w:color="auto"/>
              <w:bottom w:val="single" w:sz="4" w:space="0" w:color="auto"/>
              <w:right w:val="single" w:sz="4" w:space="0" w:color="auto"/>
            </w:tcBorders>
            <w:hideMark/>
          </w:tcPr>
          <w:p w:rsidR="00113605" w:rsidRDefault="00113605">
            <w:pPr>
              <w:rPr>
                <w:i/>
                <w:sz w:val="20"/>
              </w:rPr>
            </w:pPr>
            <w:r>
              <w:rPr>
                <w:i/>
                <w:sz w:val="20"/>
              </w:rPr>
              <w:t>Advanced Things 1-5</w:t>
            </w:r>
          </w:p>
        </w:tc>
        <w:tc>
          <w:tcPr>
            <w:tcW w:w="1288"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8</w:t>
            </w:r>
          </w:p>
        </w:tc>
        <w:tc>
          <w:tcPr>
            <w:tcW w:w="3940" w:type="dxa"/>
            <w:tcBorders>
              <w:top w:val="single" w:sz="4" w:space="0" w:color="auto"/>
              <w:left w:val="single" w:sz="4" w:space="0" w:color="auto"/>
              <w:bottom w:val="single" w:sz="4" w:space="0" w:color="auto"/>
              <w:right w:val="single" w:sz="4" w:space="0" w:color="auto"/>
            </w:tcBorders>
            <w:hideMark/>
          </w:tcPr>
          <w:p w:rsidR="00113605" w:rsidRDefault="00113605">
            <w:pPr>
              <w:rPr>
                <w:i/>
                <w:sz w:val="20"/>
              </w:rPr>
            </w:pPr>
            <w:r>
              <w:rPr>
                <w:b/>
                <w:i/>
                <w:sz w:val="20"/>
              </w:rPr>
              <w:t xml:space="preserve">Repeat </w:t>
            </w:r>
            <w:r>
              <w:rPr>
                <w:i/>
                <w:sz w:val="20"/>
              </w:rPr>
              <w:t>Advanced Qualities 6-10</w:t>
            </w:r>
          </w:p>
        </w:tc>
      </w:tr>
      <w:tr w:rsidR="00113605" w:rsidTr="00113605">
        <w:tc>
          <w:tcPr>
            <w:tcW w:w="1271"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3</w:t>
            </w:r>
          </w:p>
        </w:tc>
        <w:tc>
          <w:tcPr>
            <w:tcW w:w="3957" w:type="dxa"/>
            <w:tcBorders>
              <w:top w:val="single" w:sz="4" w:space="0" w:color="auto"/>
              <w:left w:val="single" w:sz="4" w:space="0" w:color="auto"/>
              <w:bottom w:val="single" w:sz="4" w:space="0" w:color="auto"/>
              <w:right w:val="single" w:sz="4" w:space="0" w:color="auto"/>
            </w:tcBorders>
            <w:hideMark/>
          </w:tcPr>
          <w:p w:rsidR="00113605" w:rsidRDefault="00113605">
            <w:pPr>
              <w:rPr>
                <w:i/>
                <w:sz w:val="20"/>
              </w:rPr>
            </w:pPr>
            <w:r>
              <w:rPr>
                <w:i/>
                <w:sz w:val="20"/>
              </w:rPr>
              <w:t>Advanced Actions 1-5</w:t>
            </w:r>
          </w:p>
        </w:tc>
        <w:tc>
          <w:tcPr>
            <w:tcW w:w="1288"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9</w:t>
            </w:r>
          </w:p>
        </w:tc>
        <w:tc>
          <w:tcPr>
            <w:tcW w:w="3940" w:type="dxa"/>
            <w:tcBorders>
              <w:top w:val="single" w:sz="4" w:space="0" w:color="auto"/>
              <w:left w:val="single" w:sz="4" w:space="0" w:color="auto"/>
              <w:bottom w:val="single" w:sz="4" w:space="0" w:color="auto"/>
              <w:right w:val="single" w:sz="4" w:space="0" w:color="auto"/>
            </w:tcBorders>
            <w:hideMark/>
          </w:tcPr>
          <w:p w:rsidR="00113605" w:rsidRDefault="00113605">
            <w:pPr>
              <w:rPr>
                <w:i/>
                <w:sz w:val="20"/>
              </w:rPr>
            </w:pPr>
            <w:r>
              <w:rPr>
                <w:b/>
                <w:i/>
                <w:sz w:val="20"/>
              </w:rPr>
              <w:t xml:space="preserve">Repeat </w:t>
            </w:r>
            <w:r>
              <w:rPr>
                <w:i/>
                <w:sz w:val="20"/>
              </w:rPr>
              <w:t>Advanced Things 1-5</w:t>
            </w:r>
          </w:p>
        </w:tc>
      </w:tr>
      <w:tr w:rsidR="00113605" w:rsidTr="00113605">
        <w:tc>
          <w:tcPr>
            <w:tcW w:w="1271"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4</w:t>
            </w:r>
          </w:p>
        </w:tc>
        <w:tc>
          <w:tcPr>
            <w:tcW w:w="3957" w:type="dxa"/>
            <w:tcBorders>
              <w:top w:val="single" w:sz="4" w:space="0" w:color="auto"/>
              <w:left w:val="single" w:sz="4" w:space="0" w:color="auto"/>
              <w:bottom w:val="single" w:sz="4" w:space="0" w:color="auto"/>
              <w:right w:val="single" w:sz="4" w:space="0" w:color="auto"/>
            </w:tcBorders>
            <w:hideMark/>
          </w:tcPr>
          <w:p w:rsidR="00113605" w:rsidRDefault="00113605">
            <w:pPr>
              <w:rPr>
                <w:i/>
                <w:sz w:val="20"/>
              </w:rPr>
            </w:pPr>
            <w:r>
              <w:rPr>
                <w:i/>
                <w:sz w:val="20"/>
              </w:rPr>
              <w:t>Advanced Qualities 6-10</w:t>
            </w:r>
          </w:p>
        </w:tc>
        <w:tc>
          <w:tcPr>
            <w:tcW w:w="1288"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10</w:t>
            </w:r>
          </w:p>
        </w:tc>
        <w:tc>
          <w:tcPr>
            <w:tcW w:w="3940" w:type="dxa"/>
            <w:tcBorders>
              <w:top w:val="single" w:sz="4" w:space="0" w:color="auto"/>
              <w:left w:val="single" w:sz="4" w:space="0" w:color="auto"/>
              <w:bottom w:val="single" w:sz="4" w:space="0" w:color="auto"/>
              <w:right w:val="single" w:sz="4" w:space="0" w:color="auto"/>
            </w:tcBorders>
            <w:hideMark/>
          </w:tcPr>
          <w:p w:rsidR="00113605" w:rsidRDefault="00113605">
            <w:pPr>
              <w:rPr>
                <w:i/>
                <w:sz w:val="20"/>
              </w:rPr>
            </w:pPr>
            <w:r>
              <w:rPr>
                <w:b/>
                <w:i/>
                <w:sz w:val="20"/>
              </w:rPr>
              <w:t xml:space="preserve">Repeat </w:t>
            </w:r>
            <w:r>
              <w:rPr>
                <w:i/>
                <w:sz w:val="20"/>
              </w:rPr>
              <w:t>Advanced Things 6-10</w:t>
            </w:r>
          </w:p>
        </w:tc>
      </w:tr>
      <w:tr w:rsidR="00113605" w:rsidTr="00113605">
        <w:tc>
          <w:tcPr>
            <w:tcW w:w="1271"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5</w:t>
            </w:r>
          </w:p>
        </w:tc>
        <w:tc>
          <w:tcPr>
            <w:tcW w:w="3957" w:type="dxa"/>
            <w:tcBorders>
              <w:top w:val="single" w:sz="4" w:space="0" w:color="auto"/>
              <w:left w:val="single" w:sz="4" w:space="0" w:color="auto"/>
              <w:bottom w:val="single" w:sz="4" w:space="0" w:color="auto"/>
              <w:right w:val="single" w:sz="4" w:space="0" w:color="auto"/>
            </w:tcBorders>
            <w:hideMark/>
          </w:tcPr>
          <w:p w:rsidR="00113605" w:rsidRDefault="00113605">
            <w:pPr>
              <w:rPr>
                <w:i/>
                <w:sz w:val="20"/>
              </w:rPr>
            </w:pPr>
            <w:r>
              <w:rPr>
                <w:i/>
                <w:sz w:val="20"/>
              </w:rPr>
              <w:t>Advanced Things 6-10</w:t>
            </w:r>
          </w:p>
        </w:tc>
        <w:tc>
          <w:tcPr>
            <w:tcW w:w="1288"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11</w:t>
            </w:r>
          </w:p>
        </w:tc>
        <w:tc>
          <w:tcPr>
            <w:tcW w:w="3940" w:type="dxa"/>
            <w:tcBorders>
              <w:top w:val="single" w:sz="4" w:space="0" w:color="auto"/>
              <w:left w:val="single" w:sz="4" w:space="0" w:color="auto"/>
              <w:bottom w:val="single" w:sz="4" w:space="0" w:color="auto"/>
              <w:right w:val="single" w:sz="4" w:space="0" w:color="auto"/>
            </w:tcBorders>
            <w:hideMark/>
          </w:tcPr>
          <w:p w:rsidR="00113605" w:rsidRDefault="00113605">
            <w:pPr>
              <w:rPr>
                <w:i/>
                <w:sz w:val="20"/>
              </w:rPr>
            </w:pPr>
            <w:r>
              <w:rPr>
                <w:b/>
                <w:i/>
                <w:sz w:val="20"/>
              </w:rPr>
              <w:t xml:space="preserve">Repeat </w:t>
            </w:r>
            <w:r>
              <w:rPr>
                <w:i/>
                <w:sz w:val="20"/>
              </w:rPr>
              <w:t>Advanced Actions 1-5</w:t>
            </w:r>
          </w:p>
        </w:tc>
      </w:tr>
      <w:tr w:rsidR="00113605" w:rsidTr="00113605">
        <w:tc>
          <w:tcPr>
            <w:tcW w:w="1271"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6</w:t>
            </w:r>
          </w:p>
        </w:tc>
        <w:tc>
          <w:tcPr>
            <w:tcW w:w="3957" w:type="dxa"/>
            <w:tcBorders>
              <w:top w:val="single" w:sz="4" w:space="0" w:color="auto"/>
              <w:left w:val="single" w:sz="4" w:space="0" w:color="auto"/>
              <w:bottom w:val="single" w:sz="4" w:space="0" w:color="auto"/>
              <w:right w:val="single" w:sz="4" w:space="0" w:color="auto"/>
            </w:tcBorders>
            <w:hideMark/>
          </w:tcPr>
          <w:p w:rsidR="00113605" w:rsidRDefault="00113605">
            <w:pPr>
              <w:rPr>
                <w:i/>
                <w:sz w:val="20"/>
              </w:rPr>
            </w:pPr>
            <w:r>
              <w:rPr>
                <w:i/>
                <w:sz w:val="20"/>
              </w:rPr>
              <w:t>Advanced Actions 6-10</w:t>
            </w:r>
          </w:p>
        </w:tc>
        <w:tc>
          <w:tcPr>
            <w:tcW w:w="1288" w:type="dxa"/>
            <w:tcBorders>
              <w:top w:val="single" w:sz="4" w:space="0" w:color="auto"/>
              <w:left w:val="single" w:sz="4" w:space="0" w:color="auto"/>
              <w:bottom w:val="single" w:sz="4" w:space="0" w:color="auto"/>
              <w:right w:val="single" w:sz="4" w:space="0" w:color="auto"/>
            </w:tcBorders>
            <w:hideMark/>
          </w:tcPr>
          <w:p w:rsidR="00113605" w:rsidRDefault="00113605">
            <w:pPr>
              <w:rPr>
                <w:sz w:val="20"/>
              </w:rPr>
            </w:pPr>
            <w:r>
              <w:rPr>
                <w:sz w:val="20"/>
              </w:rPr>
              <w:t>Week 12</w:t>
            </w:r>
          </w:p>
        </w:tc>
        <w:tc>
          <w:tcPr>
            <w:tcW w:w="3940" w:type="dxa"/>
            <w:tcBorders>
              <w:top w:val="single" w:sz="4" w:space="0" w:color="auto"/>
              <w:left w:val="single" w:sz="4" w:space="0" w:color="auto"/>
              <w:bottom w:val="single" w:sz="4" w:space="0" w:color="auto"/>
              <w:right w:val="single" w:sz="4" w:space="0" w:color="auto"/>
            </w:tcBorders>
            <w:hideMark/>
          </w:tcPr>
          <w:p w:rsidR="00113605" w:rsidRDefault="00113605">
            <w:pPr>
              <w:rPr>
                <w:i/>
                <w:sz w:val="20"/>
              </w:rPr>
            </w:pPr>
            <w:r>
              <w:rPr>
                <w:b/>
                <w:i/>
                <w:sz w:val="20"/>
              </w:rPr>
              <w:t xml:space="preserve">Repeat </w:t>
            </w:r>
            <w:r>
              <w:rPr>
                <w:i/>
                <w:sz w:val="20"/>
              </w:rPr>
              <w:t>Advanced Actions 6-10</w:t>
            </w:r>
          </w:p>
        </w:tc>
      </w:tr>
    </w:tbl>
    <w:p w:rsidR="006C02AF" w:rsidRDefault="006C02AF" w:rsidP="006C02AF"/>
    <w:tbl>
      <w:tblPr>
        <w:tblStyle w:val="TableGrid"/>
        <w:tblpPr w:leftFromText="180" w:rightFromText="180" w:vertAnchor="page" w:horzAnchor="margin" w:tblpY="12860"/>
        <w:tblW w:w="10485" w:type="dxa"/>
        <w:tblLook w:val="04A0" w:firstRow="1" w:lastRow="0" w:firstColumn="1" w:lastColumn="0" w:noHBand="0" w:noVBand="1"/>
      </w:tblPr>
      <w:tblGrid>
        <w:gridCol w:w="4106"/>
        <w:gridCol w:w="6379"/>
      </w:tblGrid>
      <w:tr w:rsidR="005D7651" w:rsidTr="00B2336C">
        <w:tc>
          <w:tcPr>
            <w:tcW w:w="10485" w:type="dxa"/>
            <w:gridSpan w:val="2"/>
            <w:shd w:val="clear" w:color="auto" w:fill="000000" w:themeFill="text1"/>
          </w:tcPr>
          <w:p w:rsidR="005D7651" w:rsidRPr="004B355C" w:rsidRDefault="005D7651" w:rsidP="005D7651">
            <w:pPr>
              <w:jc w:val="center"/>
              <w:rPr>
                <w:b/>
              </w:rPr>
            </w:pPr>
            <w:r w:rsidRPr="004B355C">
              <w:rPr>
                <w:b/>
                <w:color w:val="FFFFFF" w:themeColor="background1"/>
              </w:rPr>
              <w:t xml:space="preserve">Advanced </w:t>
            </w:r>
            <w:r>
              <w:rPr>
                <w:b/>
                <w:color w:val="FFFFFF" w:themeColor="background1"/>
              </w:rPr>
              <w:t>Action</w:t>
            </w:r>
            <w:r w:rsidRPr="004B355C">
              <w:rPr>
                <w:b/>
                <w:color w:val="FFFFFF" w:themeColor="background1"/>
              </w:rPr>
              <w:t>s</w:t>
            </w:r>
            <w:r>
              <w:rPr>
                <w:b/>
                <w:color w:val="FFFFFF" w:themeColor="background1"/>
              </w:rPr>
              <w:t xml:space="preserve"> (verbs)</w:t>
            </w:r>
          </w:p>
        </w:tc>
      </w:tr>
      <w:tr w:rsidR="005D7651" w:rsidTr="005928D1">
        <w:tc>
          <w:tcPr>
            <w:tcW w:w="4106" w:type="dxa"/>
            <w:shd w:val="clear" w:color="auto" w:fill="E7E6E6" w:themeFill="background2"/>
          </w:tcPr>
          <w:p w:rsidR="005D7651" w:rsidRDefault="00D64462" w:rsidP="00D64462">
            <w:r>
              <w:t>1. Rankle</w:t>
            </w:r>
          </w:p>
        </w:tc>
        <w:tc>
          <w:tcPr>
            <w:tcW w:w="6379" w:type="dxa"/>
            <w:shd w:val="clear" w:color="auto" w:fill="E7E6E6" w:themeFill="background2"/>
          </w:tcPr>
          <w:p w:rsidR="005D7651" w:rsidRDefault="00937E01" w:rsidP="005D7651">
            <w:r w:rsidRPr="00937E01">
              <w:t>cause continuing annoyance or resentmen</w:t>
            </w:r>
            <w:r>
              <w:t>t</w:t>
            </w:r>
          </w:p>
        </w:tc>
      </w:tr>
      <w:tr w:rsidR="005D7651" w:rsidTr="005928D1">
        <w:tc>
          <w:tcPr>
            <w:tcW w:w="4106" w:type="dxa"/>
            <w:shd w:val="clear" w:color="auto" w:fill="E7E6E6" w:themeFill="background2"/>
          </w:tcPr>
          <w:p w:rsidR="005D7651" w:rsidRDefault="005D7651" w:rsidP="005D7651">
            <w:r>
              <w:t>2.</w:t>
            </w:r>
            <w:r w:rsidR="00D64462">
              <w:t xml:space="preserve"> Superseded</w:t>
            </w:r>
          </w:p>
        </w:tc>
        <w:tc>
          <w:tcPr>
            <w:tcW w:w="6379" w:type="dxa"/>
            <w:shd w:val="clear" w:color="auto" w:fill="E7E6E6" w:themeFill="background2"/>
          </w:tcPr>
          <w:p w:rsidR="005D7651" w:rsidRDefault="00D64462" w:rsidP="005D7651">
            <w:r w:rsidRPr="00D64462">
              <w:t>take the place of (a person in authority)</w:t>
            </w:r>
          </w:p>
        </w:tc>
      </w:tr>
      <w:tr w:rsidR="005D7651" w:rsidTr="005928D1">
        <w:tc>
          <w:tcPr>
            <w:tcW w:w="4106" w:type="dxa"/>
            <w:shd w:val="clear" w:color="auto" w:fill="E7E6E6" w:themeFill="background2"/>
          </w:tcPr>
          <w:p w:rsidR="005D7651" w:rsidRDefault="005D7651" w:rsidP="005D7651">
            <w:r>
              <w:t xml:space="preserve">3. </w:t>
            </w:r>
            <w:r w:rsidR="002C204D">
              <w:t xml:space="preserve">Exonerate </w:t>
            </w:r>
          </w:p>
        </w:tc>
        <w:tc>
          <w:tcPr>
            <w:tcW w:w="6379" w:type="dxa"/>
            <w:shd w:val="clear" w:color="auto" w:fill="E7E6E6" w:themeFill="background2"/>
          </w:tcPr>
          <w:p w:rsidR="005D7651" w:rsidRDefault="002C204D" w:rsidP="005D7651">
            <w:r>
              <w:t xml:space="preserve">to clear someone </w:t>
            </w:r>
            <w:r w:rsidRPr="002C204D">
              <w:t>from blame for a fault or wrongdoing</w:t>
            </w:r>
          </w:p>
        </w:tc>
      </w:tr>
      <w:tr w:rsidR="005D7651" w:rsidTr="005928D1">
        <w:tc>
          <w:tcPr>
            <w:tcW w:w="4106" w:type="dxa"/>
            <w:shd w:val="clear" w:color="auto" w:fill="E7E6E6" w:themeFill="background2"/>
          </w:tcPr>
          <w:p w:rsidR="005D7651" w:rsidRDefault="005D7651" w:rsidP="005D7651">
            <w:r>
              <w:t xml:space="preserve">4. </w:t>
            </w:r>
            <w:r w:rsidR="002C204D">
              <w:t xml:space="preserve">Incarcerate </w:t>
            </w:r>
          </w:p>
        </w:tc>
        <w:tc>
          <w:tcPr>
            <w:tcW w:w="6379" w:type="dxa"/>
            <w:shd w:val="clear" w:color="auto" w:fill="E7E6E6" w:themeFill="background2"/>
          </w:tcPr>
          <w:p w:rsidR="005D7651" w:rsidRDefault="002C204D" w:rsidP="005D7651">
            <w:r>
              <w:t xml:space="preserve">to </w:t>
            </w:r>
            <w:r w:rsidRPr="002C204D">
              <w:t>imprison or confine</w:t>
            </w:r>
          </w:p>
        </w:tc>
      </w:tr>
      <w:tr w:rsidR="005D7651" w:rsidTr="005928D1">
        <w:tc>
          <w:tcPr>
            <w:tcW w:w="4106" w:type="dxa"/>
            <w:shd w:val="clear" w:color="auto" w:fill="E7E6E6" w:themeFill="background2"/>
          </w:tcPr>
          <w:p w:rsidR="005D7651" w:rsidRDefault="00D27EB4" w:rsidP="005D7651">
            <w:r>
              <w:t xml:space="preserve">5. </w:t>
            </w:r>
            <w:r w:rsidR="00131B88">
              <w:t>E</w:t>
            </w:r>
            <w:r w:rsidR="00131B88" w:rsidRPr="00131B88">
              <w:t>nrapture</w:t>
            </w:r>
          </w:p>
        </w:tc>
        <w:tc>
          <w:tcPr>
            <w:tcW w:w="6379" w:type="dxa"/>
            <w:shd w:val="clear" w:color="auto" w:fill="E7E6E6" w:themeFill="background2"/>
          </w:tcPr>
          <w:p w:rsidR="005D7651" w:rsidRDefault="00131B88" w:rsidP="005D7651">
            <w:r w:rsidRPr="00131B88">
              <w:t>give intense joy to</w:t>
            </w:r>
          </w:p>
        </w:tc>
      </w:tr>
      <w:tr w:rsidR="005D7651" w:rsidTr="005928D1">
        <w:tc>
          <w:tcPr>
            <w:tcW w:w="4106" w:type="dxa"/>
          </w:tcPr>
          <w:p w:rsidR="005D7651" w:rsidRDefault="005D7651" w:rsidP="005D7651">
            <w:r>
              <w:t xml:space="preserve">6. </w:t>
            </w:r>
            <w:r w:rsidR="00CB6C39">
              <w:t xml:space="preserve">Prohibit </w:t>
            </w:r>
          </w:p>
        </w:tc>
        <w:tc>
          <w:tcPr>
            <w:tcW w:w="6379" w:type="dxa"/>
          </w:tcPr>
          <w:p w:rsidR="005D7651" w:rsidRDefault="00937E01" w:rsidP="005D7651">
            <w:r w:rsidRPr="00937E01">
              <w:t>formally forbid (something) by law, rule, or other authority</w:t>
            </w:r>
          </w:p>
        </w:tc>
      </w:tr>
      <w:tr w:rsidR="005D7651" w:rsidTr="005928D1">
        <w:tc>
          <w:tcPr>
            <w:tcW w:w="4106" w:type="dxa"/>
          </w:tcPr>
          <w:p w:rsidR="005D7651" w:rsidRDefault="005D7651" w:rsidP="005D7651">
            <w:r>
              <w:t xml:space="preserve">7. </w:t>
            </w:r>
            <w:r w:rsidR="00131B88">
              <w:t>P</w:t>
            </w:r>
            <w:r w:rsidR="00131B88" w:rsidRPr="00131B88">
              <w:t>arry</w:t>
            </w:r>
          </w:p>
        </w:tc>
        <w:tc>
          <w:tcPr>
            <w:tcW w:w="6379" w:type="dxa"/>
          </w:tcPr>
          <w:p w:rsidR="005D7651" w:rsidRDefault="00131B88" w:rsidP="005D7651">
            <w:r>
              <w:t xml:space="preserve">To ward off or avoid </w:t>
            </w:r>
          </w:p>
        </w:tc>
      </w:tr>
      <w:tr w:rsidR="005D7651" w:rsidTr="005928D1">
        <w:tc>
          <w:tcPr>
            <w:tcW w:w="4106" w:type="dxa"/>
          </w:tcPr>
          <w:p w:rsidR="005D7651" w:rsidRDefault="005D7651" w:rsidP="005D7651">
            <w:r>
              <w:t xml:space="preserve">8. </w:t>
            </w:r>
            <w:r w:rsidR="00CB6C39">
              <w:t xml:space="preserve"> Inculpate</w:t>
            </w:r>
          </w:p>
        </w:tc>
        <w:tc>
          <w:tcPr>
            <w:tcW w:w="6379" w:type="dxa"/>
          </w:tcPr>
          <w:p w:rsidR="005D7651" w:rsidRDefault="00937E01" w:rsidP="005D7651">
            <w:r>
              <w:t>t</w:t>
            </w:r>
            <w:r w:rsidR="00CB6C39">
              <w:t xml:space="preserve">o incriminate </w:t>
            </w:r>
          </w:p>
        </w:tc>
      </w:tr>
      <w:tr w:rsidR="005D7651" w:rsidTr="005928D1">
        <w:tc>
          <w:tcPr>
            <w:tcW w:w="4106" w:type="dxa"/>
          </w:tcPr>
          <w:p w:rsidR="005D7651" w:rsidRDefault="005D7651" w:rsidP="005D7651">
            <w:r>
              <w:t xml:space="preserve">9. </w:t>
            </w:r>
            <w:r w:rsidR="000D47B5">
              <w:t xml:space="preserve"> Abscond </w:t>
            </w:r>
          </w:p>
        </w:tc>
        <w:tc>
          <w:tcPr>
            <w:tcW w:w="6379" w:type="dxa"/>
          </w:tcPr>
          <w:p w:rsidR="005D7651" w:rsidRDefault="00937E01" w:rsidP="005D7651">
            <w:r w:rsidRPr="00937E01">
              <w:t>leave hurriedly and secretly, typically to escape</w:t>
            </w:r>
          </w:p>
        </w:tc>
      </w:tr>
      <w:tr w:rsidR="005D7651" w:rsidTr="005928D1">
        <w:tc>
          <w:tcPr>
            <w:tcW w:w="4106" w:type="dxa"/>
          </w:tcPr>
          <w:p w:rsidR="005D7651" w:rsidRDefault="005D7651" w:rsidP="005D7651">
            <w:r>
              <w:t xml:space="preserve">10. </w:t>
            </w:r>
            <w:r w:rsidR="000D47B5">
              <w:t>Concede</w:t>
            </w:r>
          </w:p>
        </w:tc>
        <w:tc>
          <w:tcPr>
            <w:tcW w:w="6379" w:type="dxa"/>
          </w:tcPr>
          <w:p w:rsidR="005D7651" w:rsidRDefault="00937E01" w:rsidP="005D7651">
            <w:r w:rsidRPr="00937E01">
              <w:t>admit or agree that something is true after denying or resisting it</w:t>
            </w:r>
          </w:p>
        </w:tc>
      </w:tr>
    </w:tbl>
    <w:tbl>
      <w:tblPr>
        <w:tblStyle w:val="TableGrid"/>
        <w:tblpPr w:leftFromText="180" w:rightFromText="180" w:vertAnchor="page" w:horzAnchor="margin" w:tblpY="8691"/>
        <w:tblW w:w="10485" w:type="dxa"/>
        <w:tblLook w:val="04A0" w:firstRow="1" w:lastRow="0" w:firstColumn="1" w:lastColumn="0" w:noHBand="0" w:noVBand="1"/>
      </w:tblPr>
      <w:tblGrid>
        <w:gridCol w:w="4106"/>
        <w:gridCol w:w="6379"/>
      </w:tblGrid>
      <w:tr w:rsidR="005928D1" w:rsidTr="005928D1">
        <w:tc>
          <w:tcPr>
            <w:tcW w:w="10485" w:type="dxa"/>
            <w:gridSpan w:val="2"/>
            <w:shd w:val="clear" w:color="auto" w:fill="000000" w:themeFill="text1"/>
          </w:tcPr>
          <w:p w:rsidR="005928D1" w:rsidRPr="004B355C" w:rsidRDefault="005928D1" w:rsidP="005928D1">
            <w:pPr>
              <w:jc w:val="center"/>
              <w:rPr>
                <w:b/>
              </w:rPr>
            </w:pPr>
            <w:r w:rsidRPr="004B355C">
              <w:rPr>
                <w:b/>
                <w:color w:val="FFFFFF" w:themeColor="background1"/>
              </w:rPr>
              <w:t xml:space="preserve">Advanced </w:t>
            </w:r>
            <w:r>
              <w:rPr>
                <w:b/>
                <w:color w:val="FFFFFF" w:themeColor="background1"/>
              </w:rPr>
              <w:t>Things (nouns)</w:t>
            </w:r>
          </w:p>
        </w:tc>
      </w:tr>
      <w:tr w:rsidR="005928D1" w:rsidTr="005928D1">
        <w:tc>
          <w:tcPr>
            <w:tcW w:w="4106" w:type="dxa"/>
            <w:shd w:val="clear" w:color="auto" w:fill="E7E6E6" w:themeFill="background2"/>
          </w:tcPr>
          <w:p w:rsidR="005928D1" w:rsidRDefault="005928D1" w:rsidP="005928D1">
            <w:pPr>
              <w:tabs>
                <w:tab w:val="center" w:pos="2146"/>
              </w:tabs>
            </w:pPr>
            <w:r>
              <w:t xml:space="preserve">1. Maelstrom </w:t>
            </w:r>
          </w:p>
        </w:tc>
        <w:tc>
          <w:tcPr>
            <w:tcW w:w="6379" w:type="dxa"/>
            <w:shd w:val="clear" w:color="auto" w:fill="E7E6E6" w:themeFill="background2"/>
          </w:tcPr>
          <w:p w:rsidR="005928D1" w:rsidRDefault="005928D1" w:rsidP="005928D1">
            <w:r w:rsidRPr="00C83817">
              <w:t>a situation or state of confused movement</w:t>
            </w:r>
          </w:p>
        </w:tc>
      </w:tr>
      <w:tr w:rsidR="005928D1" w:rsidTr="005928D1">
        <w:tc>
          <w:tcPr>
            <w:tcW w:w="4106" w:type="dxa"/>
            <w:shd w:val="clear" w:color="auto" w:fill="E7E6E6" w:themeFill="background2"/>
          </w:tcPr>
          <w:p w:rsidR="005928D1" w:rsidRDefault="005928D1" w:rsidP="005928D1">
            <w:r>
              <w:t xml:space="preserve">2. Penance </w:t>
            </w:r>
          </w:p>
        </w:tc>
        <w:tc>
          <w:tcPr>
            <w:tcW w:w="6379" w:type="dxa"/>
            <w:shd w:val="clear" w:color="auto" w:fill="E7E6E6" w:themeFill="background2"/>
          </w:tcPr>
          <w:p w:rsidR="005928D1" w:rsidRDefault="005928D1" w:rsidP="005928D1">
            <w:r>
              <w:t>punishment inflicted on yourself as punishment for a wrongdoing</w:t>
            </w:r>
          </w:p>
        </w:tc>
      </w:tr>
      <w:tr w:rsidR="005928D1" w:rsidTr="005928D1">
        <w:tc>
          <w:tcPr>
            <w:tcW w:w="4106" w:type="dxa"/>
            <w:shd w:val="clear" w:color="auto" w:fill="E7E6E6" w:themeFill="background2"/>
          </w:tcPr>
          <w:p w:rsidR="005928D1" w:rsidRDefault="005928D1" w:rsidP="005928D1">
            <w:r>
              <w:t>3. Vacillation</w:t>
            </w:r>
          </w:p>
        </w:tc>
        <w:tc>
          <w:tcPr>
            <w:tcW w:w="6379" w:type="dxa"/>
            <w:shd w:val="clear" w:color="auto" w:fill="E7E6E6" w:themeFill="background2"/>
          </w:tcPr>
          <w:p w:rsidR="005928D1" w:rsidRDefault="005928D1" w:rsidP="005928D1">
            <w:r w:rsidRPr="005928D1">
              <w:t>the inability to decide between different opinions or actions</w:t>
            </w:r>
          </w:p>
        </w:tc>
      </w:tr>
      <w:tr w:rsidR="005928D1" w:rsidTr="005928D1">
        <w:tc>
          <w:tcPr>
            <w:tcW w:w="4106" w:type="dxa"/>
            <w:shd w:val="clear" w:color="auto" w:fill="E7E6E6" w:themeFill="background2"/>
          </w:tcPr>
          <w:p w:rsidR="005928D1" w:rsidRDefault="005928D1" w:rsidP="005928D1">
            <w:r>
              <w:t>4. L</w:t>
            </w:r>
            <w:r w:rsidRPr="00D64462">
              <w:t>allation</w:t>
            </w:r>
          </w:p>
        </w:tc>
        <w:tc>
          <w:tcPr>
            <w:tcW w:w="6379" w:type="dxa"/>
            <w:shd w:val="clear" w:color="auto" w:fill="E7E6E6" w:themeFill="background2"/>
          </w:tcPr>
          <w:p w:rsidR="005928D1" w:rsidRDefault="005928D1" w:rsidP="005928D1">
            <w:r w:rsidRPr="005928D1">
              <w:t>imperfect speech, especially the repetition of meaningless sounds by babies</w:t>
            </w:r>
          </w:p>
        </w:tc>
      </w:tr>
      <w:tr w:rsidR="005928D1" w:rsidTr="005928D1">
        <w:tc>
          <w:tcPr>
            <w:tcW w:w="4106" w:type="dxa"/>
            <w:shd w:val="clear" w:color="auto" w:fill="E7E6E6" w:themeFill="background2"/>
          </w:tcPr>
          <w:p w:rsidR="005928D1" w:rsidRDefault="005928D1" w:rsidP="005928D1">
            <w:r>
              <w:t>5. J</w:t>
            </w:r>
            <w:r w:rsidRPr="002C204D">
              <w:t>urisdiction</w:t>
            </w:r>
          </w:p>
        </w:tc>
        <w:tc>
          <w:tcPr>
            <w:tcW w:w="6379" w:type="dxa"/>
            <w:shd w:val="clear" w:color="auto" w:fill="E7E6E6" w:themeFill="background2"/>
          </w:tcPr>
          <w:p w:rsidR="005928D1" w:rsidRDefault="005928D1" w:rsidP="005928D1">
            <w:r w:rsidRPr="002C204D">
              <w:t>the official power to make legal decisions and judgements</w:t>
            </w:r>
          </w:p>
        </w:tc>
      </w:tr>
      <w:tr w:rsidR="005928D1" w:rsidTr="005928D1">
        <w:tc>
          <w:tcPr>
            <w:tcW w:w="4106" w:type="dxa"/>
          </w:tcPr>
          <w:p w:rsidR="005928D1" w:rsidRDefault="005928D1" w:rsidP="005928D1">
            <w:r>
              <w:t xml:space="preserve">6. </w:t>
            </w:r>
            <w:r w:rsidRPr="00D64462">
              <w:t>Patrimony</w:t>
            </w:r>
          </w:p>
        </w:tc>
        <w:tc>
          <w:tcPr>
            <w:tcW w:w="6379" w:type="dxa"/>
          </w:tcPr>
          <w:p w:rsidR="005928D1" w:rsidRDefault="005928D1" w:rsidP="005928D1">
            <w:r w:rsidRPr="005928D1">
              <w:t>property inherited from one's father or male ancestor</w:t>
            </w:r>
          </w:p>
        </w:tc>
      </w:tr>
      <w:tr w:rsidR="005928D1" w:rsidTr="005928D1">
        <w:tc>
          <w:tcPr>
            <w:tcW w:w="4106" w:type="dxa"/>
          </w:tcPr>
          <w:p w:rsidR="005928D1" w:rsidRDefault="005928D1" w:rsidP="005928D1">
            <w:r>
              <w:t xml:space="preserve">7. </w:t>
            </w:r>
            <w:r w:rsidR="00B137F7">
              <w:t>D</w:t>
            </w:r>
            <w:r w:rsidR="00B137F7" w:rsidRPr="00B137F7">
              <w:t>esolation</w:t>
            </w:r>
          </w:p>
        </w:tc>
        <w:tc>
          <w:tcPr>
            <w:tcW w:w="6379" w:type="dxa"/>
          </w:tcPr>
          <w:p w:rsidR="005928D1" w:rsidRDefault="00B137F7" w:rsidP="005928D1">
            <w:r w:rsidRPr="00B137F7">
              <w:t>great unhappiness or loneliness</w:t>
            </w:r>
          </w:p>
        </w:tc>
      </w:tr>
      <w:tr w:rsidR="005928D1" w:rsidTr="005928D1">
        <w:tc>
          <w:tcPr>
            <w:tcW w:w="4106" w:type="dxa"/>
          </w:tcPr>
          <w:p w:rsidR="005928D1" w:rsidRDefault="005928D1" w:rsidP="005928D1">
            <w:r>
              <w:t>8. L</w:t>
            </w:r>
            <w:r w:rsidRPr="002C204D">
              <w:t>ibation</w:t>
            </w:r>
          </w:p>
        </w:tc>
        <w:tc>
          <w:tcPr>
            <w:tcW w:w="6379" w:type="dxa"/>
          </w:tcPr>
          <w:p w:rsidR="005928D1" w:rsidRDefault="005928D1" w:rsidP="005928D1">
            <w:r w:rsidRPr="002C204D">
              <w:t xml:space="preserve">a drink poured out as an offering to a </w:t>
            </w:r>
            <w:r>
              <w:t>god</w:t>
            </w:r>
          </w:p>
        </w:tc>
      </w:tr>
      <w:tr w:rsidR="005928D1" w:rsidTr="005928D1">
        <w:tc>
          <w:tcPr>
            <w:tcW w:w="4106" w:type="dxa"/>
          </w:tcPr>
          <w:p w:rsidR="005928D1" w:rsidRDefault="005928D1" w:rsidP="005928D1">
            <w:r>
              <w:t xml:space="preserve">9. Locality </w:t>
            </w:r>
          </w:p>
        </w:tc>
        <w:tc>
          <w:tcPr>
            <w:tcW w:w="6379" w:type="dxa"/>
          </w:tcPr>
          <w:p w:rsidR="005928D1" w:rsidRDefault="005928D1" w:rsidP="005928D1">
            <w:r w:rsidRPr="005928D1">
              <w:t>an area or neighbourhood</w:t>
            </w:r>
          </w:p>
        </w:tc>
      </w:tr>
      <w:tr w:rsidR="005928D1" w:rsidTr="005928D1">
        <w:tc>
          <w:tcPr>
            <w:tcW w:w="4106" w:type="dxa"/>
          </w:tcPr>
          <w:p w:rsidR="005928D1" w:rsidRDefault="005928D1" w:rsidP="005928D1">
            <w:r>
              <w:t xml:space="preserve">10. Narcissism </w:t>
            </w:r>
          </w:p>
        </w:tc>
        <w:tc>
          <w:tcPr>
            <w:tcW w:w="6379" w:type="dxa"/>
          </w:tcPr>
          <w:p w:rsidR="005928D1" w:rsidRDefault="005928D1" w:rsidP="005928D1">
            <w:r w:rsidRPr="005928D1">
              <w:t>excessive interest in or admiration of oneself and one's physical appearance</w:t>
            </w:r>
          </w:p>
        </w:tc>
      </w:tr>
    </w:tbl>
    <w:p w:rsidR="00086DDD" w:rsidRDefault="00086DDD" w:rsidP="00113605"/>
    <w:sectPr w:rsidR="00086DDD" w:rsidSect="005D765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7CE" w:rsidRDefault="008407CE" w:rsidP="00BB2C1D">
      <w:pPr>
        <w:spacing w:after="0" w:line="240" w:lineRule="auto"/>
      </w:pPr>
      <w:r>
        <w:separator/>
      </w:r>
    </w:p>
  </w:endnote>
  <w:endnote w:type="continuationSeparator" w:id="0">
    <w:p w:rsidR="008407CE" w:rsidRDefault="008407CE" w:rsidP="00BB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7CE" w:rsidRDefault="008407CE" w:rsidP="00BB2C1D">
      <w:pPr>
        <w:spacing w:after="0" w:line="240" w:lineRule="auto"/>
      </w:pPr>
      <w:r>
        <w:separator/>
      </w:r>
    </w:p>
  </w:footnote>
  <w:footnote w:type="continuationSeparator" w:id="0">
    <w:p w:rsidR="008407CE" w:rsidRDefault="008407CE" w:rsidP="00BB2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1D" w:rsidRDefault="00BB2C1D">
    <w:pPr>
      <w:pStyle w:val="Header"/>
    </w:pPr>
    <w:r>
      <w:t xml:space="preserve">Year 8: Term </w:t>
    </w:r>
    <w:r w:rsidR="00EA5947">
      <w:t>3</w:t>
    </w:r>
  </w:p>
  <w:p w:rsidR="00BB2C1D" w:rsidRDefault="00BB2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23A4"/>
    <w:multiLevelType w:val="hybridMultilevel"/>
    <w:tmpl w:val="CD7EF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2AF"/>
    <w:rsid w:val="00011D4C"/>
    <w:rsid w:val="00086DDD"/>
    <w:rsid w:val="000D47B5"/>
    <w:rsid w:val="00113605"/>
    <w:rsid w:val="00131B88"/>
    <w:rsid w:val="001A00C1"/>
    <w:rsid w:val="00250ED8"/>
    <w:rsid w:val="002863B0"/>
    <w:rsid w:val="00294FCF"/>
    <w:rsid w:val="002C204D"/>
    <w:rsid w:val="00370F7B"/>
    <w:rsid w:val="00371DB2"/>
    <w:rsid w:val="0037545B"/>
    <w:rsid w:val="003B0F46"/>
    <w:rsid w:val="00421E0F"/>
    <w:rsid w:val="00466CFE"/>
    <w:rsid w:val="004A6EB5"/>
    <w:rsid w:val="005421BB"/>
    <w:rsid w:val="005663CA"/>
    <w:rsid w:val="005928D1"/>
    <w:rsid w:val="005B7604"/>
    <w:rsid w:val="005D7651"/>
    <w:rsid w:val="0063135F"/>
    <w:rsid w:val="00696A7E"/>
    <w:rsid w:val="006C02AF"/>
    <w:rsid w:val="007A4F3D"/>
    <w:rsid w:val="007E1C79"/>
    <w:rsid w:val="008407CE"/>
    <w:rsid w:val="00854250"/>
    <w:rsid w:val="00937E01"/>
    <w:rsid w:val="00A60F3E"/>
    <w:rsid w:val="00B137F7"/>
    <w:rsid w:val="00B2336C"/>
    <w:rsid w:val="00B32CE0"/>
    <w:rsid w:val="00B94C85"/>
    <w:rsid w:val="00BA63DE"/>
    <w:rsid w:val="00BB2C1D"/>
    <w:rsid w:val="00BC079A"/>
    <w:rsid w:val="00BD043A"/>
    <w:rsid w:val="00C05219"/>
    <w:rsid w:val="00C17518"/>
    <w:rsid w:val="00C81E12"/>
    <w:rsid w:val="00C83817"/>
    <w:rsid w:val="00CB6C39"/>
    <w:rsid w:val="00D27EB4"/>
    <w:rsid w:val="00D64462"/>
    <w:rsid w:val="00E41CF6"/>
    <w:rsid w:val="00EA5947"/>
    <w:rsid w:val="00EE4A95"/>
    <w:rsid w:val="00EF749A"/>
    <w:rsid w:val="00F94777"/>
    <w:rsid w:val="00FB1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FB44E-2391-4B7C-B544-CFEDD962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2C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B2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C1D"/>
  </w:style>
  <w:style w:type="paragraph" w:styleId="Footer">
    <w:name w:val="footer"/>
    <w:basedOn w:val="Normal"/>
    <w:link w:val="FooterChar"/>
    <w:uiPriority w:val="99"/>
    <w:unhideWhenUsed/>
    <w:rsid w:val="00BB2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C1D"/>
  </w:style>
  <w:style w:type="paragraph" w:styleId="ListParagraph">
    <w:name w:val="List Paragraph"/>
    <w:basedOn w:val="Normal"/>
    <w:uiPriority w:val="34"/>
    <w:qFormat/>
    <w:rsid w:val="00D64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1831">
      <w:bodyDiv w:val="1"/>
      <w:marLeft w:val="0"/>
      <w:marRight w:val="0"/>
      <w:marTop w:val="0"/>
      <w:marBottom w:val="0"/>
      <w:divBdr>
        <w:top w:val="none" w:sz="0" w:space="0" w:color="auto"/>
        <w:left w:val="none" w:sz="0" w:space="0" w:color="auto"/>
        <w:bottom w:val="none" w:sz="0" w:space="0" w:color="auto"/>
        <w:right w:val="none" w:sz="0" w:space="0" w:color="auto"/>
      </w:divBdr>
    </w:div>
    <w:div w:id="47345572">
      <w:bodyDiv w:val="1"/>
      <w:marLeft w:val="0"/>
      <w:marRight w:val="0"/>
      <w:marTop w:val="0"/>
      <w:marBottom w:val="0"/>
      <w:divBdr>
        <w:top w:val="none" w:sz="0" w:space="0" w:color="auto"/>
        <w:left w:val="none" w:sz="0" w:space="0" w:color="auto"/>
        <w:bottom w:val="none" w:sz="0" w:space="0" w:color="auto"/>
        <w:right w:val="none" w:sz="0" w:space="0" w:color="auto"/>
      </w:divBdr>
    </w:div>
    <w:div w:id="94521172">
      <w:bodyDiv w:val="1"/>
      <w:marLeft w:val="0"/>
      <w:marRight w:val="0"/>
      <w:marTop w:val="0"/>
      <w:marBottom w:val="0"/>
      <w:divBdr>
        <w:top w:val="none" w:sz="0" w:space="0" w:color="auto"/>
        <w:left w:val="none" w:sz="0" w:space="0" w:color="auto"/>
        <w:bottom w:val="none" w:sz="0" w:space="0" w:color="auto"/>
        <w:right w:val="none" w:sz="0" w:space="0" w:color="auto"/>
      </w:divBdr>
    </w:div>
    <w:div w:id="173303489">
      <w:bodyDiv w:val="1"/>
      <w:marLeft w:val="0"/>
      <w:marRight w:val="0"/>
      <w:marTop w:val="0"/>
      <w:marBottom w:val="0"/>
      <w:divBdr>
        <w:top w:val="none" w:sz="0" w:space="0" w:color="auto"/>
        <w:left w:val="none" w:sz="0" w:space="0" w:color="auto"/>
        <w:bottom w:val="none" w:sz="0" w:space="0" w:color="auto"/>
        <w:right w:val="none" w:sz="0" w:space="0" w:color="auto"/>
      </w:divBdr>
    </w:div>
    <w:div w:id="181209943">
      <w:bodyDiv w:val="1"/>
      <w:marLeft w:val="0"/>
      <w:marRight w:val="0"/>
      <w:marTop w:val="0"/>
      <w:marBottom w:val="0"/>
      <w:divBdr>
        <w:top w:val="none" w:sz="0" w:space="0" w:color="auto"/>
        <w:left w:val="none" w:sz="0" w:space="0" w:color="auto"/>
        <w:bottom w:val="none" w:sz="0" w:space="0" w:color="auto"/>
        <w:right w:val="none" w:sz="0" w:space="0" w:color="auto"/>
      </w:divBdr>
    </w:div>
    <w:div w:id="284318237">
      <w:bodyDiv w:val="1"/>
      <w:marLeft w:val="0"/>
      <w:marRight w:val="0"/>
      <w:marTop w:val="0"/>
      <w:marBottom w:val="0"/>
      <w:divBdr>
        <w:top w:val="none" w:sz="0" w:space="0" w:color="auto"/>
        <w:left w:val="none" w:sz="0" w:space="0" w:color="auto"/>
        <w:bottom w:val="none" w:sz="0" w:space="0" w:color="auto"/>
        <w:right w:val="none" w:sz="0" w:space="0" w:color="auto"/>
      </w:divBdr>
    </w:div>
    <w:div w:id="377094346">
      <w:bodyDiv w:val="1"/>
      <w:marLeft w:val="0"/>
      <w:marRight w:val="0"/>
      <w:marTop w:val="0"/>
      <w:marBottom w:val="0"/>
      <w:divBdr>
        <w:top w:val="none" w:sz="0" w:space="0" w:color="auto"/>
        <w:left w:val="none" w:sz="0" w:space="0" w:color="auto"/>
        <w:bottom w:val="none" w:sz="0" w:space="0" w:color="auto"/>
        <w:right w:val="none" w:sz="0" w:space="0" w:color="auto"/>
      </w:divBdr>
    </w:div>
    <w:div w:id="476455878">
      <w:bodyDiv w:val="1"/>
      <w:marLeft w:val="0"/>
      <w:marRight w:val="0"/>
      <w:marTop w:val="0"/>
      <w:marBottom w:val="0"/>
      <w:divBdr>
        <w:top w:val="none" w:sz="0" w:space="0" w:color="auto"/>
        <w:left w:val="none" w:sz="0" w:space="0" w:color="auto"/>
        <w:bottom w:val="none" w:sz="0" w:space="0" w:color="auto"/>
        <w:right w:val="none" w:sz="0" w:space="0" w:color="auto"/>
      </w:divBdr>
    </w:div>
    <w:div w:id="713967797">
      <w:bodyDiv w:val="1"/>
      <w:marLeft w:val="0"/>
      <w:marRight w:val="0"/>
      <w:marTop w:val="0"/>
      <w:marBottom w:val="0"/>
      <w:divBdr>
        <w:top w:val="none" w:sz="0" w:space="0" w:color="auto"/>
        <w:left w:val="none" w:sz="0" w:space="0" w:color="auto"/>
        <w:bottom w:val="none" w:sz="0" w:space="0" w:color="auto"/>
        <w:right w:val="none" w:sz="0" w:space="0" w:color="auto"/>
      </w:divBdr>
    </w:div>
    <w:div w:id="741365821">
      <w:bodyDiv w:val="1"/>
      <w:marLeft w:val="0"/>
      <w:marRight w:val="0"/>
      <w:marTop w:val="0"/>
      <w:marBottom w:val="0"/>
      <w:divBdr>
        <w:top w:val="none" w:sz="0" w:space="0" w:color="auto"/>
        <w:left w:val="none" w:sz="0" w:space="0" w:color="auto"/>
        <w:bottom w:val="none" w:sz="0" w:space="0" w:color="auto"/>
        <w:right w:val="none" w:sz="0" w:space="0" w:color="auto"/>
      </w:divBdr>
    </w:div>
    <w:div w:id="774640108">
      <w:bodyDiv w:val="1"/>
      <w:marLeft w:val="0"/>
      <w:marRight w:val="0"/>
      <w:marTop w:val="0"/>
      <w:marBottom w:val="0"/>
      <w:divBdr>
        <w:top w:val="none" w:sz="0" w:space="0" w:color="auto"/>
        <w:left w:val="none" w:sz="0" w:space="0" w:color="auto"/>
        <w:bottom w:val="none" w:sz="0" w:space="0" w:color="auto"/>
        <w:right w:val="none" w:sz="0" w:space="0" w:color="auto"/>
      </w:divBdr>
    </w:div>
    <w:div w:id="906844785">
      <w:bodyDiv w:val="1"/>
      <w:marLeft w:val="0"/>
      <w:marRight w:val="0"/>
      <w:marTop w:val="0"/>
      <w:marBottom w:val="0"/>
      <w:divBdr>
        <w:top w:val="none" w:sz="0" w:space="0" w:color="auto"/>
        <w:left w:val="none" w:sz="0" w:space="0" w:color="auto"/>
        <w:bottom w:val="none" w:sz="0" w:space="0" w:color="auto"/>
        <w:right w:val="none" w:sz="0" w:space="0" w:color="auto"/>
      </w:divBdr>
    </w:div>
    <w:div w:id="907689116">
      <w:bodyDiv w:val="1"/>
      <w:marLeft w:val="0"/>
      <w:marRight w:val="0"/>
      <w:marTop w:val="0"/>
      <w:marBottom w:val="0"/>
      <w:divBdr>
        <w:top w:val="none" w:sz="0" w:space="0" w:color="auto"/>
        <w:left w:val="none" w:sz="0" w:space="0" w:color="auto"/>
        <w:bottom w:val="none" w:sz="0" w:space="0" w:color="auto"/>
        <w:right w:val="none" w:sz="0" w:space="0" w:color="auto"/>
      </w:divBdr>
    </w:div>
    <w:div w:id="942884762">
      <w:bodyDiv w:val="1"/>
      <w:marLeft w:val="0"/>
      <w:marRight w:val="0"/>
      <w:marTop w:val="0"/>
      <w:marBottom w:val="0"/>
      <w:divBdr>
        <w:top w:val="none" w:sz="0" w:space="0" w:color="auto"/>
        <w:left w:val="none" w:sz="0" w:space="0" w:color="auto"/>
        <w:bottom w:val="none" w:sz="0" w:space="0" w:color="auto"/>
        <w:right w:val="none" w:sz="0" w:space="0" w:color="auto"/>
      </w:divBdr>
    </w:div>
    <w:div w:id="984241105">
      <w:bodyDiv w:val="1"/>
      <w:marLeft w:val="0"/>
      <w:marRight w:val="0"/>
      <w:marTop w:val="0"/>
      <w:marBottom w:val="0"/>
      <w:divBdr>
        <w:top w:val="none" w:sz="0" w:space="0" w:color="auto"/>
        <w:left w:val="none" w:sz="0" w:space="0" w:color="auto"/>
        <w:bottom w:val="none" w:sz="0" w:space="0" w:color="auto"/>
        <w:right w:val="none" w:sz="0" w:space="0" w:color="auto"/>
      </w:divBdr>
    </w:div>
    <w:div w:id="990913309">
      <w:bodyDiv w:val="1"/>
      <w:marLeft w:val="0"/>
      <w:marRight w:val="0"/>
      <w:marTop w:val="0"/>
      <w:marBottom w:val="0"/>
      <w:divBdr>
        <w:top w:val="none" w:sz="0" w:space="0" w:color="auto"/>
        <w:left w:val="none" w:sz="0" w:space="0" w:color="auto"/>
        <w:bottom w:val="none" w:sz="0" w:space="0" w:color="auto"/>
        <w:right w:val="none" w:sz="0" w:space="0" w:color="auto"/>
      </w:divBdr>
    </w:div>
    <w:div w:id="1059742799">
      <w:bodyDiv w:val="1"/>
      <w:marLeft w:val="0"/>
      <w:marRight w:val="0"/>
      <w:marTop w:val="0"/>
      <w:marBottom w:val="0"/>
      <w:divBdr>
        <w:top w:val="none" w:sz="0" w:space="0" w:color="auto"/>
        <w:left w:val="none" w:sz="0" w:space="0" w:color="auto"/>
        <w:bottom w:val="none" w:sz="0" w:space="0" w:color="auto"/>
        <w:right w:val="none" w:sz="0" w:space="0" w:color="auto"/>
      </w:divBdr>
    </w:div>
    <w:div w:id="1111389415">
      <w:bodyDiv w:val="1"/>
      <w:marLeft w:val="0"/>
      <w:marRight w:val="0"/>
      <w:marTop w:val="0"/>
      <w:marBottom w:val="0"/>
      <w:divBdr>
        <w:top w:val="none" w:sz="0" w:space="0" w:color="auto"/>
        <w:left w:val="none" w:sz="0" w:space="0" w:color="auto"/>
        <w:bottom w:val="none" w:sz="0" w:space="0" w:color="auto"/>
        <w:right w:val="none" w:sz="0" w:space="0" w:color="auto"/>
      </w:divBdr>
    </w:div>
    <w:div w:id="1118254181">
      <w:bodyDiv w:val="1"/>
      <w:marLeft w:val="0"/>
      <w:marRight w:val="0"/>
      <w:marTop w:val="0"/>
      <w:marBottom w:val="0"/>
      <w:divBdr>
        <w:top w:val="none" w:sz="0" w:space="0" w:color="auto"/>
        <w:left w:val="none" w:sz="0" w:space="0" w:color="auto"/>
        <w:bottom w:val="none" w:sz="0" w:space="0" w:color="auto"/>
        <w:right w:val="none" w:sz="0" w:space="0" w:color="auto"/>
      </w:divBdr>
    </w:div>
    <w:div w:id="1141656714">
      <w:bodyDiv w:val="1"/>
      <w:marLeft w:val="0"/>
      <w:marRight w:val="0"/>
      <w:marTop w:val="0"/>
      <w:marBottom w:val="0"/>
      <w:divBdr>
        <w:top w:val="none" w:sz="0" w:space="0" w:color="auto"/>
        <w:left w:val="none" w:sz="0" w:space="0" w:color="auto"/>
        <w:bottom w:val="none" w:sz="0" w:space="0" w:color="auto"/>
        <w:right w:val="none" w:sz="0" w:space="0" w:color="auto"/>
      </w:divBdr>
    </w:div>
    <w:div w:id="1190527787">
      <w:bodyDiv w:val="1"/>
      <w:marLeft w:val="0"/>
      <w:marRight w:val="0"/>
      <w:marTop w:val="0"/>
      <w:marBottom w:val="0"/>
      <w:divBdr>
        <w:top w:val="none" w:sz="0" w:space="0" w:color="auto"/>
        <w:left w:val="none" w:sz="0" w:space="0" w:color="auto"/>
        <w:bottom w:val="none" w:sz="0" w:space="0" w:color="auto"/>
        <w:right w:val="none" w:sz="0" w:space="0" w:color="auto"/>
      </w:divBdr>
    </w:div>
    <w:div w:id="1310402182">
      <w:bodyDiv w:val="1"/>
      <w:marLeft w:val="0"/>
      <w:marRight w:val="0"/>
      <w:marTop w:val="0"/>
      <w:marBottom w:val="0"/>
      <w:divBdr>
        <w:top w:val="none" w:sz="0" w:space="0" w:color="auto"/>
        <w:left w:val="none" w:sz="0" w:space="0" w:color="auto"/>
        <w:bottom w:val="none" w:sz="0" w:space="0" w:color="auto"/>
        <w:right w:val="none" w:sz="0" w:space="0" w:color="auto"/>
      </w:divBdr>
    </w:div>
    <w:div w:id="1316033829">
      <w:bodyDiv w:val="1"/>
      <w:marLeft w:val="0"/>
      <w:marRight w:val="0"/>
      <w:marTop w:val="0"/>
      <w:marBottom w:val="0"/>
      <w:divBdr>
        <w:top w:val="none" w:sz="0" w:space="0" w:color="auto"/>
        <w:left w:val="none" w:sz="0" w:space="0" w:color="auto"/>
        <w:bottom w:val="none" w:sz="0" w:space="0" w:color="auto"/>
        <w:right w:val="none" w:sz="0" w:space="0" w:color="auto"/>
      </w:divBdr>
    </w:div>
    <w:div w:id="1326014756">
      <w:bodyDiv w:val="1"/>
      <w:marLeft w:val="0"/>
      <w:marRight w:val="0"/>
      <w:marTop w:val="0"/>
      <w:marBottom w:val="0"/>
      <w:divBdr>
        <w:top w:val="none" w:sz="0" w:space="0" w:color="auto"/>
        <w:left w:val="none" w:sz="0" w:space="0" w:color="auto"/>
        <w:bottom w:val="none" w:sz="0" w:space="0" w:color="auto"/>
        <w:right w:val="none" w:sz="0" w:space="0" w:color="auto"/>
      </w:divBdr>
    </w:div>
    <w:div w:id="1446196239">
      <w:bodyDiv w:val="1"/>
      <w:marLeft w:val="0"/>
      <w:marRight w:val="0"/>
      <w:marTop w:val="0"/>
      <w:marBottom w:val="0"/>
      <w:divBdr>
        <w:top w:val="none" w:sz="0" w:space="0" w:color="auto"/>
        <w:left w:val="none" w:sz="0" w:space="0" w:color="auto"/>
        <w:bottom w:val="none" w:sz="0" w:space="0" w:color="auto"/>
        <w:right w:val="none" w:sz="0" w:space="0" w:color="auto"/>
      </w:divBdr>
    </w:div>
    <w:div w:id="1579637007">
      <w:bodyDiv w:val="1"/>
      <w:marLeft w:val="0"/>
      <w:marRight w:val="0"/>
      <w:marTop w:val="0"/>
      <w:marBottom w:val="0"/>
      <w:divBdr>
        <w:top w:val="none" w:sz="0" w:space="0" w:color="auto"/>
        <w:left w:val="none" w:sz="0" w:space="0" w:color="auto"/>
        <w:bottom w:val="none" w:sz="0" w:space="0" w:color="auto"/>
        <w:right w:val="none" w:sz="0" w:space="0" w:color="auto"/>
      </w:divBdr>
    </w:div>
    <w:div w:id="1666350628">
      <w:bodyDiv w:val="1"/>
      <w:marLeft w:val="0"/>
      <w:marRight w:val="0"/>
      <w:marTop w:val="0"/>
      <w:marBottom w:val="0"/>
      <w:divBdr>
        <w:top w:val="none" w:sz="0" w:space="0" w:color="auto"/>
        <w:left w:val="none" w:sz="0" w:space="0" w:color="auto"/>
        <w:bottom w:val="none" w:sz="0" w:space="0" w:color="auto"/>
        <w:right w:val="none" w:sz="0" w:space="0" w:color="auto"/>
      </w:divBdr>
    </w:div>
    <w:div w:id="1812869327">
      <w:bodyDiv w:val="1"/>
      <w:marLeft w:val="0"/>
      <w:marRight w:val="0"/>
      <w:marTop w:val="0"/>
      <w:marBottom w:val="0"/>
      <w:divBdr>
        <w:top w:val="none" w:sz="0" w:space="0" w:color="auto"/>
        <w:left w:val="none" w:sz="0" w:space="0" w:color="auto"/>
        <w:bottom w:val="none" w:sz="0" w:space="0" w:color="auto"/>
        <w:right w:val="none" w:sz="0" w:space="0" w:color="auto"/>
      </w:divBdr>
    </w:div>
    <w:div w:id="2066758114">
      <w:bodyDiv w:val="1"/>
      <w:marLeft w:val="0"/>
      <w:marRight w:val="0"/>
      <w:marTop w:val="0"/>
      <w:marBottom w:val="0"/>
      <w:divBdr>
        <w:top w:val="none" w:sz="0" w:space="0" w:color="auto"/>
        <w:left w:val="none" w:sz="0" w:space="0" w:color="auto"/>
        <w:bottom w:val="none" w:sz="0" w:space="0" w:color="auto"/>
        <w:right w:val="none" w:sz="0" w:space="0" w:color="auto"/>
      </w:divBdr>
    </w:div>
    <w:div w:id="2070956689">
      <w:bodyDiv w:val="1"/>
      <w:marLeft w:val="0"/>
      <w:marRight w:val="0"/>
      <w:marTop w:val="0"/>
      <w:marBottom w:val="0"/>
      <w:divBdr>
        <w:top w:val="none" w:sz="0" w:space="0" w:color="auto"/>
        <w:left w:val="none" w:sz="0" w:space="0" w:color="auto"/>
        <w:bottom w:val="none" w:sz="0" w:space="0" w:color="auto"/>
        <w:right w:val="none" w:sz="0" w:space="0" w:color="auto"/>
      </w:divBdr>
    </w:div>
    <w:div w:id="2093357535">
      <w:bodyDiv w:val="1"/>
      <w:marLeft w:val="0"/>
      <w:marRight w:val="0"/>
      <w:marTop w:val="0"/>
      <w:marBottom w:val="0"/>
      <w:divBdr>
        <w:top w:val="none" w:sz="0" w:space="0" w:color="auto"/>
        <w:left w:val="none" w:sz="0" w:space="0" w:color="auto"/>
        <w:bottom w:val="none" w:sz="0" w:space="0" w:color="auto"/>
        <w:right w:val="none" w:sz="0" w:space="0" w:color="auto"/>
      </w:divBdr>
    </w:div>
    <w:div w:id="210379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17ABAB1</Template>
  <TotalTime>2</TotalTime>
  <Pages>2</Pages>
  <Words>414</Words>
  <Characters>2360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Fletcher</dc:creator>
  <cp:keywords/>
  <dc:description/>
  <cp:lastModifiedBy>Lisa Barker | Witchford Village College</cp:lastModifiedBy>
  <cp:revision>2</cp:revision>
  <dcterms:created xsi:type="dcterms:W3CDTF">2019-02-25T16:42:00Z</dcterms:created>
  <dcterms:modified xsi:type="dcterms:W3CDTF">2019-02-25T16:42:00Z</dcterms:modified>
</cp:coreProperties>
</file>