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00"/>
        <w:gridCol w:w="1640"/>
        <w:gridCol w:w="7416"/>
      </w:tblGrid>
      <w:tr w:rsidR="000D79D3" w:rsidTr="00CC4F96">
        <w:trPr>
          <w:trHeight w:val="666"/>
        </w:trPr>
        <w:tc>
          <w:tcPr>
            <w:tcW w:w="1888" w:type="dxa"/>
            <w:shd w:val="clear" w:color="auto" w:fill="F2F2F2" w:themeFill="background1" w:themeFillShade="F2"/>
            <w:vAlign w:val="center"/>
          </w:tcPr>
          <w:p w:rsidR="000D79D3" w:rsidRPr="000D79D3" w:rsidRDefault="000D79D3" w:rsidP="009A6A08">
            <w:pPr>
              <w:rPr>
                <w:b/>
              </w:rPr>
            </w:pPr>
            <w:r w:rsidRPr="000D79D3">
              <w:rPr>
                <w:b/>
              </w:rPr>
              <w:t>Subject</w:t>
            </w:r>
          </w:p>
        </w:tc>
        <w:tc>
          <w:tcPr>
            <w:tcW w:w="8172" w:type="dxa"/>
            <w:gridSpan w:val="2"/>
            <w:vAlign w:val="center"/>
          </w:tcPr>
          <w:p w:rsidR="000D79D3" w:rsidRPr="00CC4F96" w:rsidRDefault="007D0758" w:rsidP="00CC4F96">
            <w:pPr>
              <w:rPr>
                <w:b/>
              </w:rPr>
            </w:pPr>
            <w:r>
              <w:rPr>
                <w:b/>
                <w:sz w:val="28"/>
              </w:rPr>
              <w:t xml:space="preserve">History </w:t>
            </w:r>
            <w:r w:rsidR="00341A61" w:rsidRPr="00CC4F96">
              <w:rPr>
                <w:b/>
                <w:sz w:val="28"/>
              </w:rPr>
              <w:t xml:space="preserve"> </w:t>
            </w:r>
          </w:p>
        </w:tc>
      </w:tr>
      <w:tr w:rsidR="000D79D3" w:rsidTr="00CC4F96">
        <w:trPr>
          <w:trHeight w:val="446"/>
        </w:trPr>
        <w:tc>
          <w:tcPr>
            <w:tcW w:w="1888" w:type="dxa"/>
            <w:shd w:val="clear" w:color="auto" w:fill="F2F2F2" w:themeFill="background1" w:themeFillShade="F2"/>
            <w:vAlign w:val="center"/>
          </w:tcPr>
          <w:p w:rsidR="000D79D3" w:rsidRPr="00CC4F96" w:rsidRDefault="000D79D3" w:rsidP="00CC4F96">
            <w:pPr>
              <w:rPr>
                <w:b/>
              </w:rPr>
            </w:pPr>
            <w:r w:rsidRPr="000D79D3">
              <w:rPr>
                <w:b/>
              </w:rPr>
              <w:t>Qualification</w:t>
            </w:r>
          </w:p>
        </w:tc>
        <w:tc>
          <w:tcPr>
            <w:tcW w:w="8172" w:type="dxa"/>
            <w:gridSpan w:val="2"/>
            <w:vAlign w:val="center"/>
          </w:tcPr>
          <w:p w:rsidR="000D79D3" w:rsidRDefault="00341A61" w:rsidP="00CC4F96">
            <w:r>
              <w:t xml:space="preserve">GCSE </w:t>
            </w:r>
          </w:p>
        </w:tc>
      </w:tr>
      <w:tr w:rsidR="000D79D3" w:rsidTr="00CC4F96">
        <w:trPr>
          <w:trHeight w:val="549"/>
        </w:trPr>
        <w:tc>
          <w:tcPr>
            <w:tcW w:w="1888" w:type="dxa"/>
            <w:shd w:val="clear" w:color="auto" w:fill="F2F2F2" w:themeFill="background1" w:themeFillShade="F2"/>
            <w:vAlign w:val="center"/>
          </w:tcPr>
          <w:p w:rsidR="000D79D3" w:rsidRPr="009A6A08" w:rsidRDefault="000D79D3" w:rsidP="00CC4F96">
            <w:pPr>
              <w:rPr>
                <w:b/>
              </w:rPr>
            </w:pPr>
            <w:r w:rsidRPr="000D79D3">
              <w:rPr>
                <w:b/>
              </w:rPr>
              <w:t>Exam Board</w:t>
            </w:r>
          </w:p>
        </w:tc>
        <w:tc>
          <w:tcPr>
            <w:tcW w:w="8172" w:type="dxa"/>
            <w:gridSpan w:val="2"/>
            <w:vAlign w:val="center"/>
          </w:tcPr>
          <w:p w:rsidR="000D79D3" w:rsidRDefault="007D0758" w:rsidP="00CC4F96">
            <w:r>
              <w:t xml:space="preserve">Edexcel </w:t>
            </w:r>
          </w:p>
        </w:tc>
      </w:tr>
      <w:tr w:rsidR="000D79D3" w:rsidTr="00CC4F96">
        <w:trPr>
          <w:trHeight w:val="560"/>
        </w:trPr>
        <w:tc>
          <w:tcPr>
            <w:tcW w:w="1888" w:type="dxa"/>
            <w:shd w:val="clear" w:color="auto" w:fill="F2F2F2" w:themeFill="background1" w:themeFillShade="F2"/>
            <w:vAlign w:val="center"/>
          </w:tcPr>
          <w:p w:rsidR="000D79D3" w:rsidRPr="00CC4F96" w:rsidRDefault="000D79D3" w:rsidP="00CC4F96">
            <w:pPr>
              <w:rPr>
                <w:b/>
              </w:rPr>
            </w:pPr>
            <w:r w:rsidRPr="000D79D3">
              <w:rPr>
                <w:b/>
              </w:rPr>
              <w:t>Course Leader</w:t>
            </w:r>
          </w:p>
        </w:tc>
        <w:tc>
          <w:tcPr>
            <w:tcW w:w="8172" w:type="dxa"/>
            <w:gridSpan w:val="2"/>
            <w:vAlign w:val="center"/>
          </w:tcPr>
          <w:p w:rsidR="000D79D3" w:rsidRDefault="00CC4F96" w:rsidP="007D0758">
            <w:r>
              <w:t xml:space="preserve">Mrs </w:t>
            </w:r>
            <w:r w:rsidR="007D0758">
              <w:t xml:space="preserve">Perkins </w:t>
            </w:r>
          </w:p>
        </w:tc>
      </w:tr>
      <w:tr w:rsidR="000D79D3" w:rsidTr="00CC4F96">
        <w:tc>
          <w:tcPr>
            <w:tcW w:w="1888" w:type="dxa"/>
            <w:shd w:val="clear" w:color="auto" w:fill="F2F2F2" w:themeFill="background1" w:themeFillShade="F2"/>
            <w:vAlign w:val="center"/>
          </w:tcPr>
          <w:p w:rsidR="000D79D3" w:rsidRPr="00CC4F96" w:rsidRDefault="000D79D3" w:rsidP="00CC4F96">
            <w:pPr>
              <w:rPr>
                <w:b/>
              </w:rPr>
            </w:pPr>
            <w:r w:rsidRPr="000D79D3">
              <w:rPr>
                <w:b/>
              </w:rPr>
              <w:t>Course summary</w:t>
            </w:r>
          </w:p>
        </w:tc>
        <w:tc>
          <w:tcPr>
            <w:tcW w:w="8172" w:type="dxa"/>
            <w:gridSpan w:val="2"/>
          </w:tcPr>
          <w:p w:rsidR="000D79D3" w:rsidRDefault="00470927">
            <w:r>
              <w:t>The History</w:t>
            </w:r>
            <w:bookmarkStart w:id="0" w:name="_GoBack"/>
            <w:bookmarkEnd w:id="0"/>
            <w:r w:rsidR="007D0758">
              <w:t xml:space="preserve"> GCSE aims to provide the student with both depth and breadth. The Cold War and Elizabethan England topics allow the students to focus in on a specific period in greater detail. In contrast, the Medicine Through Time and Weimar and Nazi Germany topics provide students with the opportunity to compare and contrast over a wider period of time. </w:t>
            </w:r>
            <w:r w:rsidR="00341A61">
              <w:t xml:space="preserve"> </w:t>
            </w:r>
          </w:p>
        </w:tc>
      </w:tr>
      <w:tr w:rsidR="00622E8D" w:rsidTr="00CC4F96">
        <w:trPr>
          <w:trHeight w:val="103"/>
        </w:trPr>
        <w:tc>
          <w:tcPr>
            <w:tcW w:w="1888" w:type="dxa"/>
            <w:vMerge w:val="restart"/>
            <w:shd w:val="clear" w:color="auto" w:fill="F2F2F2" w:themeFill="background1" w:themeFillShade="F2"/>
            <w:vAlign w:val="center"/>
          </w:tcPr>
          <w:p w:rsidR="00622E8D" w:rsidRPr="009A6A08" w:rsidRDefault="00622E8D" w:rsidP="00CC4F96">
            <w:pPr>
              <w:rPr>
                <w:b/>
              </w:rPr>
            </w:pPr>
            <w:r w:rsidRPr="009A6A08">
              <w:rPr>
                <w:b/>
              </w:rPr>
              <w:t>What will students learn?</w:t>
            </w:r>
          </w:p>
        </w:tc>
        <w:tc>
          <w:tcPr>
            <w:tcW w:w="1226" w:type="dxa"/>
            <w:shd w:val="clear" w:color="auto" w:fill="F2F2F2" w:themeFill="background1" w:themeFillShade="F2"/>
            <w:vAlign w:val="center"/>
          </w:tcPr>
          <w:p w:rsidR="00622E8D" w:rsidRDefault="00CD1BA4" w:rsidP="00CC4F96">
            <w:pPr>
              <w:jc w:val="center"/>
              <w:rPr>
                <w:b/>
              </w:rPr>
            </w:pPr>
            <w:r>
              <w:rPr>
                <w:b/>
              </w:rPr>
              <w:t>Year 9</w:t>
            </w:r>
            <w:r w:rsidR="00622E8D" w:rsidRPr="009A6A08">
              <w:rPr>
                <w:b/>
              </w:rPr>
              <w:t xml:space="preserve"> </w:t>
            </w:r>
          </w:p>
        </w:tc>
        <w:tc>
          <w:tcPr>
            <w:tcW w:w="6946" w:type="dxa"/>
          </w:tcPr>
          <w:p w:rsidR="004718B1" w:rsidRDefault="004718B1"/>
          <w:p w:rsidR="00622E8D" w:rsidRDefault="007D0758">
            <w:r w:rsidRPr="004718B1">
              <w:rPr>
                <w:b/>
              </w:rPr>
              <w:t>Topic 1: Early Elizabethan England, 1558-1588</w:t>
            </w:r>
            <w:r>
              <w:t xml:space="preserve">. Students will look at the problems which faced Elizabeth I during her reign. In particular, they will confront the issues of Elizabeth’s marriage, her choice of advisers and her foreign affairs. Further to this, the topic allows students the opportunity to discuss the ideas surrounding gender and Elizabeth’s desire to prove herself as Queen. </w:t>
            </w:r>
          </w:p>
          <w:p w:rsidR="007D0758" w:rsidRDefault="007D0758"/>
          <w:p w:rsidR="007D0758" w:rsidRDefault="007D0758">
            <w:r w:rsidRPr="004718B1">
              <w:rPr>
                <w:b/>
              </w:rPr>
              <w:t>Topic 2: Medicine Through Time, c.1250-present.</w:t>
            </w:r>
            <w:r>
              <w:t xml:space="preserve"> Our depth study allows students to look at a broad range of time periods, in order to understand how medicine has developed. This topic will extend right up to some of the most recent medical developments, including the introduction of the NHS and the technological developments made in recent years. </w:t>
            </w:r>
          </w:p>
          <w:p w:rsidR="004718B1" w:rsidRDefault="004718B1"/>
        </w:tc>
      </w:tr>
      <w:tr w:rsidR="00622E8D" w:rsidTr="00CC4F96">
        <w:trPr>
          <w:trHeight w:val="103"/>
        </w:trPr>
        <w:tc>
          <w:tcPr>
            <w:tcW w:w="1888" w:type="dxa"/>
            <w:vMerge/>
            <w:shd w:val="clear" w:color="auto" w:fill="F2F2F2" w:themeFill="background1" w:themeFillShade="F2"/>
            <w:vAlign w:val="center"/>
          </w:tcPr>
          <w:p w:rsidR="00622E8D" w:rsidRPr="009A6A08" w:rsidRDefault="00622E8D" w:rsidP="009A6A08">
            <w:pPr>
              <w:rPr>
                <w:i/>
              </w:rPr>
            </w:pPr>
          </w:p>
        </w:tc>
        <w:tc>
          <w:tcPr>
            <w:tcW w:w="1226" w:type="dxa"/>
            <w:shd w:val="clear" w:color="auto" w:fill="F2F2F2" w:themeFill="background1" w:themeFillShade="F2"/>
            <w:vAlign w:val="center"/>
          </w:tcPr>
          <w:p w:rsidR="00622E8D" w:rsidRPr="009A6A08" w:rsidRDefault="00622E8D" w:rsidP="00CC4F96">
            <w:pPr>
              <w:jc w:val="center"/>
              <w:rPr>
                <w:b/>
              </w:rPr>
            </w:pPr>
            <w:r>
              <w:rPr>
                <w:b/>
              </w:rPr>
              <w:t>Year 10</w:t>
            </w:r>
          </w:p>
        </w:tc>
        <w:tc>
          <w:tcPr>
            <w:tcW w:w="6946" w:type="dxa"/>
          </w:tcPr>
          <w:p w:rsidR="004718B1" w:rsidRDefault="004718B1" w:rsidP="009B0305"/>
          <w:p w:rsidR="00622E8D" w:rsidRDefault="004A2615" w:rsidP="009B0305">
            <w:r w:rsidRPr="004718B1">
              <w:rPr>
                <w:b/>
              </w:rPr>
              <w:t>Topic 3: Weimar and Nazi Germany, 1918-1939.</w:t>
            </w:r>
            <w:r>
              <w:t xml:space="preserve"> This topic looks at the situation in Germany immediately after World War One, with the advent of the Weimar Republic. The course then goes on to explore Hitler’s rise to power and the increase in support for the Nazi party. We examine some key ideas such as anti-Semitism, as well as look at the ways in which extremist political parties gained support in the past. </w:t>
            </w:r>
          </w:p>
          <w:p w:rsidR="004718B1" w:rsidRDefault="004718B1" w:rsidP="009B0305"/>
        </w:tc>
      </w:tr>
      <w:tr w:rsidR="00622E8D" w:rsidTr="00CC4F96">
        <w:trPr>
          <w:trHeight w:val="713"/>
        </w:trPr>
        <w:tc>
          <w:tcPr>
            <w:tcW w:w="1888" w:type="dxa"/>
            <w:vMerge/>
            <w:shd w:val="clear" w:color="auto" w:fill="F2F2F2" w:themeFill="background1" w:themeFillShade="F2"/>
            <w:vAlign w:val="center"/>
          </w:tcPr>
          <w:p w:rsidR="00622E8D" w:rsidRDefault="00622E8D" w:rsidP="009A6A08"/>
        </w:tc>
        <w:tc>
          <w:tcPr>
            <w:tcW w:w="1226" w:type="dxa"/>
            <w:shd w:val="clear" w:color="auto" w:fill="F2F2F2" w:themeFill="background1" w:themeFillShade="F2"/>
            <w:vAlign w:val="center"/>
          </w:tcPr>
          <w:p w:rsidR="00622E8D" w:rsidRPr="009A6A08" w:rsidRDefault="00622E8D" w:rsidP="00CC4F96">
            <w:pPr>
              <w:jc w:val="center"/>
              <w:rPr>
                <w:b/>
              </w:rPr>
            </w:pPr>
            <w:r>
              <w:rPr>
                <w:b/>
              </w:rPr>
              <w:t>Year 11</w:t>
            </w:r>
          </w:p>
        </w:tc>
        <w:tc>
          <w:tcPr>
            <w:tcW w:w="6946" w:type="dxa"/>
          </w:tcPr>
          <w:p w:rsidR="004718B1" w:rsidRDefault="004718B1" w:rsidP="009B0305"/>
          <w:p w:rsidR="00622E8D" w:rsidRDefault="004A2615" w:rsidP="009B0305">
            <w:r w:rsidRPr="004718B1">
              <w:rPr>
                <w:b/>
              </w:rPr>
              <w:t>Topic 4: Superpower Relations and the Cold War, 1941-1991.</w:t>
            </w:r>
            <w:r>
              <w:t xml:space="preserve"> For our final topic we look at the relationship between international powers, and the problems that has caused in the recent past. We study many significant events in the 20</w:t>
            </w:r>
            <w:r w:rsidRPr="004A2615">
              <w:rPr>
                <w:vertAlign w:val="superscript"/>
              </w:rPr>
              <w:t>th</w:t>
            </w:r>
            <w:r>
              <w:t xml:space="preserve"> Century, including the Cuban Missile Crisis</w:t>
            </w:r>
            <w:r w:rsidR="004718B1">
              <w:t xml:space="preserve"> of 1962</w:t>
            </w:r>
            <w:r>
              <w:t xml:space="preserve">, </w:t>
            </w:r>
            <w:r w:rsidR="004718B1">
              <w:t xml:space="preserve">the invasion of Afghanistan in 1979, and the eventual collapse of the USSR, symbolised by the fall of the Berlin Wall. This course aims to give students a greater understanding of international politics, and enable them to analyse issues facing the world today. </w:t>
            </w:r>
          </w:p>
          <w:p w:rsidR="004718B1" w:rsidRDefault="004718B1" w:rsidP="009B0305"/>
        </w:tc>
      </w:tr>
      <w:tr w:rsidR="000D79D3" w:rsidTr="00CC4F96">
        <w:tc>
          <w:tcPr>
            <w:tcW w:w="1888" w:type="dxa"/>
            <w:shd w:val="clear" w:color="auto" w:fill="F2F2F2" w:themeFill="background1" w:themeFillShade="F2"/>
            <w:vAlign w:val="center"/>
          </w:tcPr>
          <w:p w:rsidR="000D79D3" w:rsidRPr="00CC4F96" w:rsidRDefault="00CC4F96" w:rsidP="00CC4F96">
            <w:pPr>
              <w:rPr>
                <w:b/>
              </w:rPr>
            </w:pPr>
            <w:r>
              <w:rPr>
                <w:b/>
              </w:rPr>
              <w:t>How will students be assessed?</w:t>
            </w:r>
          </w:p>
        </w:tc>
        <w:tc>
          <w:tcPr>
            <w:tcW w:w="8172" w:type="dxa"/>
            <w:gridSpan w:val="2"/>
          </w:tcPr>
          <w:p w:rsidR="004718B1" w:rsidRDefault="004718B1">
            <w:pPr>
              <w:rPr>
                <w:b/>
              </w:rPr>
            </w:pPr>
          </w:p>
          <w:p w:rsidR="009B0305" w:rsidRDefault="009B0305">
            <w:r>
              <w:rPr>
                <w:b/>
              </w:rPr>
              <w:t xml:space="preserve">Exam Assessment: </w:t>
            </w:r>
            <w:r>
              <w:t xml:space="preserve">The course is 100% exam based. </w:t>
            </w:r>
            <w:r w:rsidR="004718B1">
              <w:t>The GCSE is made up of 3 papers:</w:t>
            </w:r>
          </w:p>
          <w:p w:rsidR="004718B1" w:rsidRDefault="004718B1">
            <w:r>
              <w:t>Paper 1: Medicine Through Time. A mixture of short questions, essays and source-based questions.</w:t>
            </w:r>
          </w:p>
          <w:p w:rsidR="004718B1" w:rsidRDefault="004718B1">
            <w:r>
              <w:t xml:space="preserve">Paper 2: Elizabethan England and Superpower relations. Split into two halves, this paper contains short questions and essay questions. </w:t>
            </w:r>
          </w:p>
          <w:p w:rsidR="004718B1" w:rsidRDefault="004718B1">
            <w:r>
              <w:t>Paper 3: Weimar and Nazi Germany. Similarly to Paper 1 this contains a mixture of short questions, essays and source-based questions.</w:t>
            </w:r>
          </w:p>
          <w:p w:rsidR="00CC4F96" w:rsidRDefault="00CC4F96">
            <w:pPr>
              <w:rPr>
                <w:b/>
              </w:rPr>
            </w:pPr>
          </w:p>
          <w:p w:rsidR="009B0305" w:rsidRDefault="009B0305" w:rsidP="004718B1">
            <w:r>
              <w:rPr>
                <w:b/>
              </w:rPr>
              <w:t xml:space="preserve">In class assessment: </w:t>
            </w:r>
            <w:r>
              <w:t xml:space="preserve">Students are assessed </w:t>
            </w:r>
            <w:r w:rsidR="004718B1">
              <w:t xml:space="preserve">for every 4-8 hours of learning, and are given feedback on their work in order to make improvements. Students are also quizzed at the beginning of every lesson in order to build up understand and subject knowledge. Students will have formal in-class </w:t>
            </w:r>
            <w:r w:rsidR="004718B1">
              <w:lastRenderedPageBreak/>
              <w:t xml:space="preserve">assessments at regular intervals, in the style of their GCSE exam papers, so as to prepare them for their exams at the end of year 11. </w:t>
            </w:r>
          </w:p>
        </w:tc>
      </w:tr>
      <w:tr w:rsidR="000D79D3" w:rsidTr="00CC4F96">
        <w:tc>
          <w:tcPr>
            <w:tcW w:w="1888" w:type="dxa"/>
            <w:shd w:val="clear" w:color="auto" w:fill="F2F2F2" w:themeFill="background1" w:themeFillShade="F2"/>
            <w:vAlign w:val="center"/>
          </w:tcPr>
          <w:p w:rsidR="00CC4F96" w:rsidRPr="00CC4F96" w:rsidRDefault="000D79D3" w:rsidP="00CC4F96">
            <w:pPr>
              <w:rPr>
                <w:b/>
              </w:rPr>
            </w:pPr>
            <w:r w:rsidRPr="000D79D3">
              <w:rPr>
                <w:b/>
              </w:rPr>
              <w:lastRenderedPageBreak/>
              <w:t>Differentiation</w:t>
            </w:r>
          </w:p>
        </w:tc>
        <w:tc>
          <w:tcPr>
            <w:tcW w:w="8172" w:type="dxa"/>
            <w:gridSpan w:val="2"/>
          </w:tcPr>
          <w:p w:rsidR="00E61A6B" w:rsidRDefault="00E61A6B" w:rsidP="00E61A6B">
            <w:r>
              <w:t xml:space="preserve">All lessons include </w:t>
            </w:r>
            <w:r w:rsidR="004718B1">
              <w:t>challenge tasks</w:t>
            </w:r>
            <w:r>
              <w:t xml:space="preserve"> for the more able/ Higher Ability Students. </w:t>
            </w:r>
          </w:p>
          <w:p w:rsidR="000D79D3" w:rsidRDefault="00E61A6B" w:rsidP="00E61A6B">
            <w:r>
              <w:t>Tasks are scaffolded and modelled for all students to ensure all can attain their best in class.</w:t>
            </w:r>
          </w:p>
        </w:tc>
      </w:tr>
      <w:tr w:rsidR="000D79D3" w:rsidTr="00CC4F96">
        <w:tc>
          <w:tcPr>
            <w:tcW w:w="1888" w:type="dxa"/>
            <w:shd w:val="clear" w:color="auto" w:fill="F2F2F2" w:themeFill="background1" w:themeFillShade="F2"/>
            <w:vAlign w:val="center"/>
          </w:tcPr>
          <w:p w:rsidR="000D79D3" w:rsidRPr="00CC4F96" w:rsidRDefault="000D79D3" w:rsidP="00CC4F96">
            <w:pPr>
              <w:rPr>
                <w:b/>
              </w:rPr>
            </w:pPr>
            <w:r w:rsidRPr="000D79D3">
              <w:rPr>
                <w:b/>
              </w:rPr>
              <w:t>Resources</w:t>
            </w:r>
          </w:p>
        </w:tc>
        <w:tc>
          <w:tcPr>
            <w:tcW w:w="8172" w:type="dxa"/>
            <w:gridSpan w:val="2"/>
          </w:tcPr>
          <w:p w:rsidR="004718B1" w:rsidRDefault="00470927" w:rsidP="004718B1">
            <w:hyperlink r:id="rId4" w:history="1">
              <w:r w:rsidR="004718B1" w:rsidRPr="00BE5148">
                <w:rPr>
                  <w:rStyle w:val="Hyperlink"/>
                </w:rPr>
                <w:t>https://www.amazon.co.uk/Edexcel-History-Germany-Revision-Workbook/dp/1292169737/ref=pd_lpo_sbs_14_t_1?_encoding=UTF8&amp;psc=1&amp;refRID=X5WVJDHSSJ8HHPYP981D</w:t>
              </w:r>
            </w:hyperlink>
            <w:r w:rsidR="004718B1">
              <w:t xml:space="preserve"> – Revision worktop of Weimar and Nazi Germany </w:t>
            </w:r>
          </w:p>
          <w:p w:rsidR="004718B1" w:rsidRDefault="00470927" w:rsidP="004718B1">
            <w:hyperlink r:id="rId5" w:history="1">
              <w:r w:rsidR="004718B1" w:rsidRPr="00BE5148">
                <w:rPr>
                  <w:rStyle w:val="Hyperlink"/>
                </w:rPr>
                <w:t>https://www.amazon.co.uk/Edexcel-History-Elizabethan-Revision-Workbook/dp/1292169710/ref=pd_sim_14_3?_encoding=UTF8&amp;pd_rd_i=1292169710&amp;pd_rd_r=a956a31f-c8a0-11e8-b7f3-f5a6570ad349&amp;pd_rd_w=ksHSn&amp;pd_rd_wg=avE4d&amp;pf_rd_i=desktop-dp-sims&amp;pf_rd_m=A3P5ROKL5A1OLE&amp;pf_rd_p=84a780ce-12ed-4544-a9d7-b922bd82349c&amp;pf_rd_r=WE9DKRHNVD6X5HGSCQ2Q&amp;pf_rd_s=desktop-dp-sims&amp;pf_rd_t=40701&amp;psc=1&amp;refRID=WE9DKRHNVD6X5HGSCQ2Q</w:t>
              </w:r>
            </w:hyperlink>
            <w:r w:rsidR="004718B1">
              <w:t xml:space="preserve"> – Revision workbook for Early Elizabethan England</w:t>
            </w:r>
          </w:p>
          <w:p w:rsidR="004718B1" w:rsidRDefault="00470927" w:rsidP="004718B1">
            <w:hyperlink r:id="rId6" w:history="1">
              <w:r w:rsidR="004718B1" w:rsidRPr="00BE5148">
                <w:rPr>
                  <w:rStyle w:val="Hyperlink"/>
                </w:rPr>
                <w:t>https://www.amazon.co.uk/Edexcel-History-Medicine-Revision-Workbook/dp/1292169729/ref=sr_1_1?s=books&amp;ie=UTF8&amp;qid=1538745379&amp;sr=1-1&amp;keywords=edexcel+history+9-1+medicine+revision</w:t>
              </w:r>
            </w:hyperlink>
            <w:r w:rsidR="004718B1">
              <w:t xml:space="preserve"> – Revision workbook for Medicine </w:t>
            </w:r>
          </w:p>
          <w:p w:rsidR="00E61A6B" w:rsidRDefault="00470927" w:rsidP="004718B1">
            <w:hyperlink r:id="rId7" w:history="1">
              <w:r w:rsidR="004718B1" w:rsidRPr="00BE5148">
                <w:rPr>
                  <w:rStyle w:val="Hyperlink"/>
                </w:rPr>
                <w:t>https://www.amazon.co.uk/Edexcel-Superpower-relations-Revision-Workbook/dp/1292169753/ref=pd_sim_14_3?_encoding=UTF8&amp;pd_rd_i=1292169753&amp;pd_rd_r=da954bb5-c8a0-11e8-831f-f1f9855f992c&amp;pd_rd_w=bhWD0&amp;pd_rd_wg=3Vm3Q&amp;pf_rd_i=desktop-dp-sims&amp;pf_rd_m=A3P5ROKL5A1OLE&amp;pf_rd_p=84a780ce-12ed-4544-a9d7-b922bd82349c&amp;pf_rd_r=G41P1V25YCRN9DSK0GT7&amp;pf_rd_s=desktop-dp-sims&amp;pf_rd_t=40701&amp;psc=1&amp;refRID=G41P1V25YCRN9DSK0GT7</w:t>
              </w:r>
            </w:hyperlink>
            <w:r w:rsidR="004718B1">
              <w:t xml:space="preserve"> – Revision workbook for Superpower relations and the Cold War</w:t>
            </w:r>
          </w:p>
          <w:p w:rsidR="004718B1" w:rsidRDefault="004718B1" w:rsidP="004718B1"/>
          <w:p w:rsidR="004718B1" w:rsidRDefault="004718B1" w:rsidP="004718B1">
            <w:r>
              <w:t xml:space="preserve">We offer these revision guides at a discounted price through the school once the course has commenced. </w:t>
            </w:r>
          </w:p>
        </w:tc>
      </w:tr>
    </w:tbl>
    <w:p w:rsidR="00752993" w:rsidRDefault="00752993"/>
    <w:p w:rsidR="00752993" w:rsidRDefault="00752993"/>
    <w:p w:rsidR="00752993" w:rsidRDefault="00752993"/>
    <w:p w:rsidR="00752993" w:rsidRDefault="00752993"/>
    <w:p w:rsidR="00752993" w:rsidRDefault="00752993"/>
    <w:p w:rsidR="00752993" w:rsidRDefault="00752993"/>
    <w:p w:rsidR="00752993" w:rsidRDefault="00752993"/>
    <w:p w:rsidR="000D79D3" w:rsidRDefault="000D79D3"/>
    <w:sectPr w:rsidR="000D79D3" w:rsidSect="000D7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93"/>
    <w:rsid w:val="000A623C"/>
    <w:rsid w:val="000D79D3"/>
    <w:rsid w:val="00341A61"/>
    <w:rsid w:val="003F480C"/>
    <w:rsid w:val="00470927"/>
    <w:rsid w:val="004718B1"/>
    <w:rsid w:val="004A2615"/>
    <w:rsid w:val="00622E8D"/>
    <w:rsid w:val="00752993"/>
    <w:rsid w:val="007D0758"/>
    <w:rsid w:val="009A6A08"/>
    <w:rsid w:val="009B0305"/>
    <w:rsid w:val="009C31AE"/>
    <w:rsid w:val="00CC4F96"/>
    <w:rsid w:val="00CD1BA4"/>
    <w:rsid w:val="00E54AC7"/>
    <w:rsid w:val="00E6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8B4D"/>
  <w15:docId w15:val="{955A3B8B-80A8-41EB-8AB0-D50FCCE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9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uk/Edexcel-Superpower-relations-Revision-Workbook/dp/1292169753/ref=pd_sim_14_3?_encoding=UTF8&amp;pd_rd_i=1292169753&amp;pd_rd_r=da954bb5-c8a0-11e8-831f-f1f9855f992c&amp;pd_rd_w=bhWD0&amp;pd_rd_wg=3Vm3Q&amp;pf_rd_i=desktop-dp-sims&amp;pf_rd_m=A3P5ROKL5A1OLE&amp;pf_rd_p=84a780ce-12ed-4544-a9d7-b922bd82349c&amp;pf_rd_r=G41P1V25YCRN9DSK0GT7&amp;pf_rd_s=desktop-dp-sims&amp;pf_rd_t=40701&amp;psc=1&amp;refRID=G41P1V25YCRN9DSK0GT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uk/Edexcel-History-Medicine-Revision-Workbook/dp/1292169729/ref=sr_1_1?s=books&amp;ie=UTF8&amp;qid=1538745379&amp;sr=1-1&amp;keywords=edexcel+history+9-1+medicine+revision" TargetMode="External"/><Relationship Id="rId5" Type="http://schemas.openxmlformats.org/officeDocument/2006/relationships/hyperlink" Target="https://www.amazon.co.uk/Edexcel-History-Elizabethan-Revision-Workbook/dp/1292169710/ref=pd_sim_14_3?_encoding=UTF8&amp;pd_rd_i=1292169710&amp;pd_rd_r=a956a31f-c8a0-11e8-b7f3-f5a6570ad349&amp;pd_rd_w=ksHSn&amp;pd_rd_wg=avE4d&amp;pf_rd_i=desktop-dp-sims&amp;pf_rd_m=A3P5ROKL5A1OLE&amp;pf_rd_p=84a780ce-12ed-4544-a9d7-b922bd82349c&amp;pf_rd_r=WE9DKRHNVD6X5HGSCQ2Q&amp;pf_rd_s=desktop-dp-sims&amp;pf_rd_t=40701&amp;psc=1&amp;refRID=WE9DKRHNVD6X5HGSCQ2Q" TargetMode="External"/><Relationship Id="rId4" Type="http://schemas.openxmlformats.org/officeDocument/2006/relationships/hyperlink" Target="https://www.amazon.co.uk/Edexcel-History-Germany-Revision-Workbook/dp/1292169737/ref=pd_lpo_sbs_14_t_1?_encoding=UTF8&amp;psc=1&amp;refRID=X5WVJDHSSJ8HHPYP981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B8C5B586</Template>
  <TotalTime>0</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Baxby</dc:creator>
  <cp:keywords/>
  <dc:description/>
  <cp:lastModifiedBy>Sarah Perkins</cp:lastModifiedBy>
  <cp:revision>3</cp:revision>
  <dcterms:created xsi:type="dcterms:W3CDTF">2019-01-24T07:55:00Z</dcterms:created>
  <dcterms:modified xsi:type="dcterms:W3CDTF">2019-01-28T07:29:00Z</dcterms:modified>
</cp:coreProperties>
</file>